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472" w:rsidRPr="008839DC" w:rsidRDefault="00263CB0" w:rsidP="005223EC">
      <w:pPr>
        <w:pStyle w:val="NoSpacing"/>
        <w:spacing w:line="276" w:lineRule="auto"/>
        <w:rPr>
          <w:rFonts w:eastAsia="Times New Roman" w:cstheme="minorHAnsi"/>
          <w:sz w:val="28"/>
          <w:szCs w:val="28"/>
          <w:lang w:val="mk-MK"/>
        </w:rPr>
      </w:pPr>
      <w:bookmarkStart w:id="0" w:name="_Hlk112667253"/>
      <w:bookmarkStart w:id="1" w:name="_GoBack"/>
      <w:bookmarkEnd w:id="1"/>
      <w:r w:rsidRPr="008839DC">
        <w:rPr>
          <w:rFonts w:eastAsia="Times New Roman" w:cstheme="minorHAnsi"/>
          <w:sz w:val="28"/>
          <w:szCs w:val="28"/>
          <w:lang w:val="mk-MK"/>
        </w:rPr>
        <w:t>Почитувани</w:t>
      </w:r>
      <w:r w:rsidR="00451472" w:rsidRPr="008839DC">
        <w:rPr>
          <w:rFonts w:eastAsia="Times New Roman" w:cstheme="minorHAnsi"/>
          <w:sz w:val="28"/>
          <w:szCs w:val="28"/>
        </w:rPr>
        <w:t xml:space="preserve">  </w:t>
      </w:r>
      <w:r w:rsidR="00451472" w:rsidRPr="008839DC">
        <w:rPr>
          <w:rFonts w:eastAsia="Times New Roman" w:cstheme="minorHAnsi"/>
          <w:sz w:val="28"/>
          <w:szCs w:val="28"/>
          <w:lang w:val="mk-MK"/>
        </w:rPr>
        <w:t>членови на Комитетот,</w:t>
      </w:r>
    </w:p>
    <w:p w:rsidR="00263CB0" w:rsidRPr="008839DC" w:rsidRDefault="00B737FA" w:rsidP="005223EC">
      <w:pPr>
        <w:pStyle w:val="NoSpacing"/>
        <w:spacing w:line="276" w:lineRule="auto"/>
        <w:rPr>
          <w:rFonts w:eastAsia="Times New Roman" w:cstheme="minorHAnsi"/>
          <w:sz w:val="28"/>
          <w:szCs w:val="28"/>
        </w:rPr>
      </w:pPr>
      <w:r w:rsidRPr="008839DC">
        <w:rPr>
          <w:rFonts w:eastAsia="Times New Roman" w:cstheme="minorHAnsi"/>
          <w:sz w:val="28"/>
          <w:szCs w:val="28"/>
          <w:lang w:val="mk-MK"/>
        </w:rPr>
        <w:t>П</w:t>
      </w:r>
      <w:r w:rsidR="00451472" w:rsidRPr="008839DC">
        <w:rPr>
          <w:rFonts w:eastAsia="Times New Roman" w:cstheme="minorHAnsi"/>
          <w:sz w:val="28"/>
          <w:szCs w:val="28"/>
          <w:lang w:val="mk-MK"/>
        </w:rPr>
        <w:t>очитувани присутни</w:t>
      </w:r>
      <w:r w:rsidR="008839DC" w:rsidRPr="008839DC">
        <w:rPr>
          <w:rFonts w:eastAsia="Times New Roman" w:cstheme="minorHAnsi"/>
          <w:sz w:val="28"/>
          <w:szCs w:val="28"/>
        </w:rPr>
        <w:t>,</w:t>
      </w:r>
    </w:p>
    <w:p w:rsidR="00263CB0" w:rsidRPr="008839DC" w:rsidRDefault="00263CB0" w:rsidP="005223EC">
      <w:pPr>
        <w:pStyle w:val="NoSpacing"/>
        <w:spacing w:line="276" w:lineRule="auto"/>
        <w:ind w:firstLine="720"/>
        <w:rPr>
          <w:rFonts w:eastAsia="Times New Roman" w:cstheme="minorHAnsi"/>
          <w:sz w:val="28"/>
          <w:szCs w:val="28"/>
        </w:rPr>
      </w:pPr>
    </w:p>
    <w:p w:rsidR="00361B27" w:rsidRPr="008839DC" w:rsidRDefault="00A84391" w:rsidP="005223EC">
      <w:pPr>
        <w:autoSpaceDE w:val="0"/>
        <w:autoSpaceDN w:val="0"/>
        <w:adjustRightInd w:val="0"/>
        <w:spacing w:after="0"/>
        <w:rPr>
          <w:rStyle w:val="tlid-translation"/>
          <w:rFonts w:cstheme="minorHAnsi"/>
          <w:sz w:val="28"/>
          <w:szCs w:val="28"/>
          <w:lang w:val="mk-MK"/>
        </w:rPr>
      </w:pPr>
      <w:r w:rsidRPr="008839DC">
        <w:rPr>
          <w:rStyle w:val="tlid-translation"/>
          <w:rFonts w:cstheme="minorHAnsi"/>
          <w:sz w:val="28"/>
          <w:szCs w:val="28"/>
          <w:lang w:val="mk-MK"/>
        </w:rPr>
        <w:t>Република Северна Македонија</w:t>
      </w:r>
      <w:r w:rsidR="0006377C" w:rsidRPr="008839DC">
        <w:rPr>
          <w:rStyle w:val="tlid-translation"/>
          <w:rFonts w:cstheme="minorHAnsi"/>
          <w:sz w:val="28"/>
          <w:szCs w:val="28"/>
          <w:lang w:val="mk-MK"/>
        </w:rPr>
        <w:t xml:space="preserve"> </w:t>
      </w:r>
      <w:r w:rsidR="00B737FA" w:rsidRPr="008839DC">
        <w:rPr>
          <w:rStyle w:val="tlid-translation"/>
          <w:rFonts w:cstheme="minorHAnsi"/>
          <w:sz w:val="28"/>
          <w:szCs w:val="28"/>
          <w:lang w:val="mk-MK"/>
        </w:rPr>
        <w:t>како висок</w:t>
      </w:r>
      <w:r w:rsidR="0006377C" w:rsidRPr="008839DC">
        <w:rPr>
          <w:rStyle w:val="tlid-translation"/>
          <w:rFonts w:cstheme="minorHAnsi"/>
          <w:sz w:val="28"/>
          <w:szCs w:val="28"/>
          <w:lang w:val="mk-MK"/>
        </w:rPr>
        <w:t xml:space="preserve"> приоритет </w:t>
      </w:r>
      <w:r w:rsidR="00B737FA" w:rsidRPr="008839DC">
        <w:rPr>
          <w:rStyle w:val="tlid-translation"/>
          <w:rFonts w:cstheme="minorHAnsi"/>
          <w:sz w:val="28"/>
          <w:szCs w:val="28"/>
          <w:lang w:val="mk-MK"/>
        </w:rPr>
        <w:t>го има поставено</w:t>
      </w:r>
      <w:r w:rsidR="0006377C" w:rsidRPr="008839DC">
        <w:rPr>
          <w:rStyle w:val="tlid-translation"/>
          <w:rFonts w:cstheme="minorHAnsi"/>
          <w:sz w:val="28"/>
          <w:szCs w:val="28"/>
          <w:lang w:val="mk-MK"/>
        </w:rPr>
        <w:t xml:space="preserve"> почитувањето на детските права</w:t>
      </w:r>
      <w:r w:rsidR="00706B5F" w:rsidRPr="008839DC">
        <w:rPr>
          <w:rStyle w:val="tlid-translation"/>
          <w:rFonts w:cstheme="minorHAnsi"/>
          <w:sz w:val="28"/>
          <w:szCs w:val="28"/>
          <w:lang w:val="mk-MK"/>
        </w:rPr>
        <w:t xml:space="preserve"> и </w:t>
      </w:r>
      <w:r w:rsidR="00361B27" w:rsidRPr="008839DC">
        <w:rPr>
          <w:rStyle w:val="tlid-translation"/>
          <w:rFonts w:cstheme="minorHAnsi"/>
          <w:sz w:val="28"/>
          <w:szCs w:val="28"/>
          <w:lang w:val="mk-MK"/>
        </w:rPr>
        <w:t>преку</w:t>
      </w:r>
      <w:r w:rsidR="00E63877" w:rsidRPr="008839DC">
        <w:rPr>
          <w:rStyle w:val="tlid-translation"/>
          <w:rFonts w:cstheme="minorHAnsi"/>
          <w:sz w:val="28"/>
          <w:szCs w:val="28"/>
          <w:lang w:val="mk-MK"/>
        </w:rPr>
        <w:t xml:space="preserve"> сеопфатен </w:t>
      </w:r>
      <w:r w:rsidR="00795361" w:rsidRPr="008839DC">
        <w:rPr>
          <w:rStyle w:val="tlid-translation"/>
          <w:rFonts w:cstheme="minorHAnsi"/>
          <w:sz w:val="28"/>
          <w:szCs w:val="28"/>
          <w:lang w:val="mk-MK"/>
        </w:rPr>
        <w:t xml:space="preserve">мултисекторски </w:t>
      </w:r>
      <w:r w:rsidR="00E63877" w:rsidRPr="008839DC">
        <w:rPr>
          <w:rStyle w:val="tlid-translation"/>
          <w:rFonts w:cstheme="minorHAnsi"/>
          <w:sz w:val="28"/>
          <w:szCs w:val="28"/>
          <w:lang w:val="mk-MK"/>
        </w:rPr>
        <w:t>пристап</w:t>
      </w:r>
      <w:r w:rsidR="0024757B" w:rsidRPr="008839DC">
        <w:rPr>
          <w:rStyle w:val="tlid-translation"/>
          <w:rFonts w:cstheme="minorHAnsi"/>
          <w:sz w:val="28"/>
          <w:szCs w:val="28"/>
          <w:lang w:val="mk-MK"/>
        </w:rPr>
        <w:t xml:space="preserve"> </w:t>
      </w:r>
      <w:r w:rsidR="00361B27" w:rsidRPr="008839DC">
        <w:rPr>
          <w:rStyle w:val="tlid-translation"/>
          <w:rFonts w:cstheme="minorHAnsi"/>
          <w:sz w:val="28"/>
          <w:szCs w:val="28"/>
          <w:lang w:val="mk-MK"/>
        </w:rPr>
        <w:t>се</w:t>
      </w:r>
      <w:r w:rsidR="0024757B" w:rsidRPr="008839DC">
        <w:rPr>
          <w:rStyle w:val="tlid-translation"/>
          <w:rFonts w:cstheme="minorHAnsi"/>
          <w:sz w:val="28"/>
          <w:szCs w:val="28"/>
          <w:lang w:val="mk-MK"/>
        </w:rPr>
        <w:t xml:space="preserve"> </w:t>
      </w:r>
      <w:r w:rsidR="0006377C" w:rsidRPr="008839DC">
        <w:rPr>
          <w:rStyle w:val="tlid-translation"/>
          <w:rFonts w:cstheme="minorHAnsi"/>
          <w:sz w:val="28"/>
          <w:szCs w:val="28"/>
          <w:lang w:val="mk-MK"/>
        </w:rPr>
        <w:t>обезбедува</w:t>
      </w:r>
      <w:r w:rsidR="00361B27" w:rsidRPr="008839DC">
        <w:rPr>
          <w:rStyle w:val="tlid-translation"/>
          <w:rFonts w:cstheme="minorHAnsi"/>
          <w:sz w:val="28"/>
          <w:szCs w:val="28"/>
          <w:lang w:val="mk-MK"/>
        </w:rPr>
        <w:t xml:space="preserve"> </w:t>
      </w:r>
      <w:r w:rsidR="00E63877" w:rsidRPr="008839DC">
        <w:rPr>
          <w:rStyle w:val="tlid-translation"/>
          <w:rFonts w:cstheme="minorHAnsi"/>
          <w:sz w:val="28"/>
          <w:szCs w:val="28"/>
          <w:lang w:val="mk-MK"/>
        </w:rPr>
        <w:t>заштита</w:t>
      </w:r>
      <w:r w:rsidR="00795361" w:rsidRPr="008839DC">
        <w:rPr>
          <w:rStyle w:val="tlid-translation"/>
          <w:rFonts w:cstheme="minorHAnsi"/>
          <w:sz w:val="28"/>
          <w:szCs w:val="28"/>
          <w:lang w:val="mk-MK"/>
        </w:rPr>
        <w:t xml:space="preserve"> на правата на децата.</w:t>
      </w:r>
    </w:p>
    <w:p w:rsidR="00751C84" w:rsidRPr="008839DC" w:rsidRDefault="00751C84" w:rsidP="005223EC">
      <w:pPr>
        <w:autoSpaceDE w:val="0"/>
        <w:autoSpaceDN w:val="0"/>
        <w:adjustRightInd w:val="0"/>
        <w:spacing w:after="0"/>
        <w:rPr>
          <w:rFonts w:eastAsia="Times New Roman" w:cstheme="minorHAnsi"/>
          <w:sz w:val="28"/>
          <w:szCs w:val="28"/>
        </w:rPr>
      </w:pPr>
      <w:r w:rsidRPr="008839DC">
        <w:rPr>
          <w:rStyle w:val="tlid-translation"/>
          <w:rFonts w:cstheme="minorHAnsi"/>
          <w:sz w:val="28"/>
          <w:szCs w:val="28"/>
          <w:lang w:val="mk-MK"/>
        </w:rPr>
        <w:t>За</w:t>
      </w:r>
      <w:r w:rsidR="00361B27" w:rsidRPr="008839DC">
        <w:rPr>
          <w:rStyle w:val="tlid-translation"/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eastAsia="Times New Roman" w:cstheme="minorHAnsi"/>
          <w:sz w:val="28"/>
          <w:szCs w:val="28"/>
        </w:rPr>
        <w:t xml:space="preserve">унапредување на севкупната положба на децата </w:t>
      </w:r>
      <w:r w:rsidRPr="008839DC">
        <w:rPr>
          <w:rFonts w:cstheme="minorHAnsi"/>
          <w:sz w:val="28"/>
          <w:szCs w:val="28"/>
        </w:rPr>
        <w:t>во Република Северна Македонија</w:t>
      </w:r>
      <w:r w:rsidR="00361B27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  <w:lang w:val="mk-MK"/>
        </w:rPr>
        <w:t>отпочна</w:t>
      </w:r>
      <w:r w:rsidR="00B737FA" w:rsidRPr="008839DC">
        <w:rPr>
          <w:rFonts w:cstheme="minorHAnsi"/>
          <w:sz w:val="28"/>
          <w:szCs w:val="28"/>
          <w:lang w:val="mk-MK"/>
        </w:rPr>
        <w:t>т е</w:t>
      </w:r>
      <w:r w:rsidRPr="008839DC">
        <w:rPr>
          <w:rFonts w:cstheme="minorHAnsi"/>
          <w:sz w:val="28"/>
          <w:szCs w:val="28"/>
          <w:lang w:val="mk-MK"/>
        </w:rPr>
        <w:t xml:space="preserve"> процес</w:t>
      </w:r>
      <w:r w:rsidR="00361B27" w:rsidRPr="008839DC">
        <w:rPr>
          <w:rFonts w:cstheme="minorHAnsi"/>
          <w:sz w:val="28"/>
          <w:szCs w:val="28"/>
          <w:lang w:val="mk-MK"/>
        </w:rPr>
        <w:t xml:space="preserve"> за</w:t>
      </w:r>
      <w:r w:rsidR="009E1EB8" w:rsidRPr="008839DC">
        <w:rPr>
          <w:rFonts w:cstheme="minorHAnsi"/>
          <w:sz w:val="28"/>
          <w:szCs w:val="28"/>
          <w:lang w:val="mk-MK"/>
        </w:rPr>
        <w:t xml:space="preserve"> повторно воспоставување на</w:t>
      </w:r>
      <w:r w:rsidRPr="008839DC">
        <w:rPr>
          <w:rFonts w:cstheme="minorHAnsi"/>
          <w:sz w:val="28"/>
          <w:szCs w:val="28"/>
          <w:lang w:val="mk-MK"/>
        </w:rPr>
        <w:t xml:space="preserve"> национален механизам за следење на </w:t>
      </w:r>
      <w:r w:rsidR="00361B27" w:rsidRPr="008839DC">
        <w:rPr>
          <w:rFonts w:cstheme="minorHAnsi"/>
          <w:sz w:val="28"/>
          <w:szCs w:val="28"/>
          <w:lang w:val="mk-MK"/>
        </w:rPr>
        <w:t>спроведувањето на Конвенцијата за правата на детето</w:t>
      </w:r>
      <w:r w:rsidR="00B737FA" w:rsidRPr="008839DC">
        <w:rPr>
          <w:rFonts w:cstheme="minorHAnsi"/>
          <w:sz w:val="28"/>
          <w:szCs w:val="28"/>
          <w:lang w:val="mk-MK"/>
        </w:rPr>
        <w:t>, поддржан од Делегацијата на Европската унија</w:t>
      </w:r>
      <w:r w:rsidR="00361B27" w:rsidRPr="008839DC">
        <w:rPr>
          <w:rFonts w:cstheme="minorHAnsi"/>
          <w:sz w:val="28"/>
          <w:szCs w:val="28"/>
          <w:lang w:val="mk-MK"/>
        </w:rPr>
        <w:t xml:space="preserve">. </w:t>
      </w:r>
    </w:p>
    <w:p w:rsidR="00E4502C" w:rsidRPr="008839DC" w:rsidRDefault="00795361" w:rsidP="005223EC">
      <w:pPr>
        <w:pStyle w:val="BodyText2"/>
        <w:spacing w:after="0"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8839DC">
        <w:rPr>
          <w:rFonts w:asciiTheme="minorHAnsi" w:hAnsiTheme="minorHAnsi" w:cstheme="minorHAnsi"/>
          <w:sz w:val="28"/>
          <w:szCs w:val="28"/>
        </w:rPr>
        <w:t xml:space="preserve">Во </w:t>
      </w:r>
      <w:r w:rsidRPr="008839DC">
        <w:rPr>
          <w:rStyle w:val="tlid-translation"/>
          <w:rFonts w:asciiTheme="minorHAnsi" w:hAnsiTheme="minorHAnsi" w:cstheme="minorHAnsi"/>
          <w:sz w:val="28"/>
          <w:szCs w:val="28"/>
        </w:rPr>
        <w:t xml:space="preserve">Република Северна Македонија </w:t>
      </w:r>
      <w:r w:rsidR="009E1EB8" w:rsidRPr="008839DC">
        <w:rPr>
          <w:rStyle w:val="tlid-translation"/>
          <w:rFonts w:asciiTheme="minorHAnsi" w:hAnsiTheme="minorHAnsi" w:cstheme="minorHAnsi"/>
          <w:sz w:val="28"/>
          <w:szCs w:val="28"/>
        </w:rPr>
        <w:t xml:space="preserve">од </w:t>
      </w:r>
      <w:r w:rsidR="00A05309" w:rsidRPr="008839DC">
        <w:rPr>
          <w:rStyle w:val="tlid-translation"/>
          <w:rFonts w:asciiTheme="minorHAnsi" w:hAnsiTheme="minorHAnsi" w:cstheme="minorHAnsi"/>
          <w:sz w:val="28"/>
          <w:szCs w:val="28"/>
        </w:rPr>
        <w:t xml:space="preserve">2017 година </w:t>
      </w:r>
      <w:r w:rsidRPr="008839DC">
        <w:rPr>
          <w:rStyle w:val="tlid-translation"/>
          <w:rFonts w:asciiTheme="minorHAnsi" w:hAnsiTheme="minorHAnsi" w:cstheme="minorHAnsi"/>
          <w:sz w:val="28"/>
          <w:szCs w:val="28"/>
        </w:rPr>
        <w:t>ф</w:t>
      </w:r>
      <w:r w:rsidR="009E1EB8" w:rsidRPr="008839DC">
        <w:rPr>
          <w:rStyle w:val="tlid-translation"/>
          <w:rFonts w:asciiTheme="minorHAnsi" w:hAnsiTheme="minorHAnsi" w:cstheme="minorHAnsi"/>
          <w:sz w:val="28"/>
          <w:szCs w:val="28"/>
        </w:rPr>
        <w:t xml:space="preserve">ункционира </w:t>
      </w:r>
      <w:r w:rsidR="00E63877" w:rsidRPr="008839DC">
        <w:rPr>
          <w:rStyle w:val="tlid-translation"/>
          <w:rFonts w:asciiTheme="minorHAnsi" w:hAnsiTheme="minorHAnsi" w:cstheme="minorHAnsi"/>
          <w:sz w:val="28"/>
          <w:szCs w:val="28"/>
        </w:rPr>
        <w:t>Националното координативно тело за превенција и заштита на деца од злоупотреба и занемарување</w:t>
      </w:r>
      <w:r w:rsidR="009E1EB8" w:rsidRPr="008839DC">
        <w:rPr>
          <w:rStyle w:val="tlid-translation"/>
          <w:rFonts w:asciiTheme="minorHAnsi" w:hAnsiTheme="minorHAnsi" w:cstheme="minorHAnsi"/>
          <w:sz w:val="28"/>
          <w:szCs w:val="28"/>
        </w:rPr>
        <w:t xml:space="preserve"> кое е формирано од Владата и во кое има претставници од сите релевантни чинители во оваа област. </w:t>
      </w:r>
      <w:r w:rsidR="00483DD3" w:rsidRPr="008839DC">
        <w:rPr>
          <w:rStyle w:val="tlid-translation"/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9E1EB8" w:rsidRPr="008839DC">
        <w:rPr>
          <w:rStyle w:val="tlid-translation"/>
          <w:rFonts w:asciiTheme="minorHAnsi" w:hAnsiTheme="minorHAnsi" w:cstheme="minorHAnsi"/>
          <w:sz w:val="28"/>
          <w:szCs w:val="28"/>
        </w:rPr>
        <w:t xml:space="preserve">Усвоена е </w:t>
      </w:r>
      <w:r w:rsidR="00E63877" w:rsidRPr="008839DC">
        <w:rPr>
          <w:rStyle w:val="tlid-translation"/>
          <w:rFonts w:asciiTheme="minorHAnsi" w:hAnsiTheme="minorHAnsi" w:cstheme="minorHAnsi"/>
          <w:sz w:val="28"/>
          <w:szCs w:val="28"/>
        </w:rPr>
        <w:t>Национална стратегија за превенција и заштита на децата од насилство (2020-2025) и Акциски план (2020-2022)</w:t>
      </w:r>
      <w:r w:rsidR="001A5DD2" w:rsidRPr="008839DC">
        <w:rPr>
          <w:rStyle w:val="tlid-translation"/>
          <w:rFonts w:asciiTheme="minorHAnsi" w:hAnsiTheme="minorHAnsi" w:cstheme="minorHAnsi"/>
          <w:sz w:val="28"/>
          <w:szCs w:val="28"/>
        </w:rPr>
        <w:t xml:space="preserve"> </w:t>
      </w:r>
      <w:r w:rsidR="00B737FA" w:rsidRPr="008839DC">
        <w:rPr>
          <w:rStyle w:val="tlid-translation"/>
          <w:rFonts w:asciiTheme="minorHAnsi" w:hAnsiTheme="minorHAnsi" w:cstheme="minorHAnsi"/>
          <w:sz w:val="28"/>
          <w:szCs w:val="28"/>
        </w:rPr>
        <w:t>кои</w:t>
      </w:r>
      <w:r w:rsidR="00E63877" w:rsidRPr="008839DC">
        <w:rPr>
          <w:rStyle w:val="tlid-translation"/>
          <w:rFonts w:asciiTheme="minorHAnsi" w:hAnsiTheme="minorHAnsi" w:cstheme="minorHAnsi"/>
          <w:sz w:val="28"/>
          <w:szCs w:val="28"/>
        </w:rPr>
        <w:t xml:space="preserve"> се во </w:t>
      </w:r>
      <w:r w:rsidR="0006377C" w:rsidRPr="008839DC">
        <w:rPr>
          <w:rStyle w:val="tlid-translation"/>
          <w:rFonts w:asciiTheme="minorHAnsi" w:hAnsiTheme="minorHAnsi" w:cstheme="minorHAnsi"/>
          <w:sz w:val="28"/>
          <w:szCs w:val="28"/>
        </w:rPr>
        <w:t>согласност</w:t>
      </w:r>
      <w:r w:rsidR="00E63877" w:rsidRPr="008839DC">
        <w:rPr>
          <w:rStyle w:val="tlid-translation"/>
          <w:rFonts w:asciiTheme="minorHAnsi" w:hAnsiTheme="minorHAnsi" w:cstheme="minorHAnsi"/>
          <w:sz w:val="28"/>
          <w:szCs w:val="28"/>
        </w:rPr>
        <w:t xml:space="preserve"> со сите значајни </w:t>
      </w:r>
      <w:r w:rsidR="00E63877" w:rsidRPr="008839DC">
        <w:rPr>
          <w:rFonts w:asciiTheme="minorHAnsi" w:hAnsiTheme="minorHAnsi" w:cstheme="minorHAnsi"/>
          <w:sz w:val="28"/>
          <w:szCs w:val="28"/>
        </w:rPr>
        <w:t>меѓународни документи, регулативи и прописи.</w:t>
      </w:r>
      <w:r w:rsidR="00AB353B" w:rsidRPr="008839D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C04ED" w:rsidRPr="008839DC" w:rsidRDefault="00EC04ED" w:rsidP="005223EC">
      <w:pPr>
        <w:spacing w:after="0"/>
        <w:rPr>
          <w:rFonts w:cstheme="minorHAnsi"/>
          <w:sz w:val="28"/>
          <w:szCs w:val="28"/>
        </w:rPr>
      </w:pPr>
      <w:r w:rsidRPr="008839DC">
        <w:rPr>
          <w:rFonts w:cstheme="minorHAnsi"/>
          <w:sz w:val="28"/>
          <w:szCs w:val="28"/>
        </w:rPr>
        <w:t xml:space="preserve">Во областа на превенцијата </w:t>
      </w:r>
      <w:r w:rsidRPr="008839DC">
        <w:rPr>
          <w:rFonts w:cstheme="minorHAnsi"/>
          <w:sz w:val="28"/>
          <w:szCs w:val="28"/>
          <w:lang w:val="mk-MK"/>
        </w:rPr>
        <w:t xml:space="preserve">од насилство на деца </w:t>
      </w:r>
      <w:r w:rsidRPr="008839DC">
        <w:rPr>
          <w:rFonts w:cstheme="minorHAnsi"/>
          <w:sz w:val="28"/>
          <w:szCs w:val="28"/>
        </w:rPr>
        <w:t xml:space="preserve">преку организациски единици за превенција </w:t>
      </w:r>
      <w:r w:rsidR="00383371" w:rsidRPr="008839DC">
        <w:rPr>
          <w:rFonts w:cstheme="minorHAnsi"/>
          <w:sz w:val="28"/>
          <w:szCs w:val="28"/>
        </w:rPr>
        <w:t>на МВР</w:t>
      </w:r>
      <w:r w:rsidR="00383371" w:rsidRPr="008839DC">
        <w:rPr>
          <w:rFonts w:cstheme="minorHAnsi"/>
          <w:sz w:val="28"/>
          <w:szCs w:val="28"/>
          <w:lang w:val="mk-MK"/>
        </w:rPr>
        <w:t>,</w:t>
      </w:r>
      <w:r w:rsidR="00383371" w:rsidRPr="008839DC">
        <w:rPr>
          <w:rFonts w:cstheme="minorHAnsi"/>
          <w:sz w:val="28"/>
          <w:szCs w:val="28"/>
        </w:rPr>
        <w:t xml:space="preserve"> </w:t>
      </w:r>
      <w:r w:rsidRPr="008839DC">
        <w:rPr>
          <w:rFonts w:cstheme="minorHAnsi"/>
          <w:sz w:val="28"/>
          <w:szCs w:val="28"/>
        </w:rPr>
        <w:t>се реализираат континуирани превентивни активности во основни и средни училишта за подобрување на севкупната и лична безбедност во образовно-воспитни</w:t>
      </w:r>
      <w:r w:rsidR="00511B3D" w:rsidRPr="008839DC">
        <w:rPr>
          <w:rFonts w:cstheme="minorHAnsi"/>
          <w:sz w:val="28"/>
          <w:szCs w:val="28"/>
          <w:lang w:val="mk-MK"/>
        </w:rPr>
        <w:t>те</w:t>
      </w:r>
      <w:r w:rsidRPr="008839DC">
        <w:rPr>
          <w:rFonts w:cstheme="minorHAnsi"/>
          <w:sz w:val="28"/>
          <w:szCs w:val="28"/>
        </w:rPr>
        <w:t xml:space="preserve"> установи, намалување на сите облици насилство меѓу учениците, детектирање на деца во ризик, градење доверба меѓу ученици и полиција и развивање меѓусебна соработка, како и активности за зголемување на свеста на децата и нивните родители за безбедно користење на интернетот  и социјалните мрежи. </w:t>
      </w:r>
    </w:p>
    <w:p w:rsidR="00293FEC" w:rsidRPr="008839DC" w:rsidRDefault="00EC04ED" w:rsidP="005223EC">
      <w:pPr>
        <w:pStyle w:val="NoSpacing"/>
        <w:spacing w:line="276" w:lineRule="auto"/>
        <w:rPr>
          <w:rFonts w:cstheme="minorHAnsi"/>
          <w:sz w:val="28"/>
          <w:szCs w:val="28"/>
        </w:rPr>
      </w:pPr>
      <w:r w:rsidRPr="008839DC">
        <w:rPr>
          <w:rFonts w:cstheme="minorHAnsi"/>
          <w:sz w:val="28"/>
          <w:szCs w:val="28"/>
        </w:rPr>
        <w:t>Преку проектот „Постапување на полицијата со жртви на кривични дела“</w:t>
      </w:r>
      <w:r w:rsidR="00B737FA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</w:rPr>
        <w:t xml:space="preserve">реализирани се обуки со 3000 полициски службеници од униформирана и криминалистичка полиција. </w:t>
      </w:r>
    </w:p>
    <w:p w:rsidR="00086EFF" w:rsidRPr="008839DC" w:rsidRDefault="000F7C54" w:rsidP="005223EC">
      <w:pPr>
        <w:pStyle w:val="NoSpacing"/>
        <w:spacing w:line="276" w:lineRule="auto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mk-MK"/>
        </w:rPr>
        <w:t>Во насока на координирано постапување во борбата со трговија со деца</w:t>
      </w:r>
      <w:r w:rsidR="00511B3D" w:rsidRPr="008839DC">
        <w:rPr>
          <w:rFonts w:cstheme="minorHAnsi"/>
          <w:sz w:val="28"/>
          <w:szCs w:val="28"/>
          <w:lang w:val="mk-MK"/>
        </w:rPr>
        <w:t>,</w:t>
      </w:r>
      <w:r w:rsidRPr="008839DC">
        <w:rPr>
          <w:rFonts w:cstheme="minorHAnsi"/>
          <w:sz w:val="28"/>
          <w:szCs w:val="28"/>
          <w:lang w:val="mk-MK"/>
        </w:rPr>
        <w:t xml:space="preserve"> у</w:t>
      </w:r>
      <w:r w:rsidR="00EC04ED" w:rsidRPr="008839DC">
        <w:rPr>
          <w:rFonts w:cstheme="minorHAnsi"/>
          <w:sz w:val="28"/>
          <w:szCs w:val="28"/>
        </w:rPr>
        <w:t>своен е Национален акциски план за борба про</w:t>
      </w:r>
      <w:r w:rsidRPr="008839DC">
        <w:rPr>
          <w:rFonts w:cstheme="minorHAnsi"/>
          <w:sz w:val="28"/>
          <w:szCs w:val="28"/>
        </w:rPr>
        <w:t>тив трговија со деца 2021-2025</w:t>
      </w:r>
      <w:r w:rsidRPr="008839DC">
        <w:rPr>
          <w:rFonts w:cstheme="minorHAnsi"/>
          <w:sz w:val="28"/>
          <w:szCs w:val="28"/>
          <w:lang w:val="mk-MK"/>
        </w:rPr>
        <w:t xml:space="preserve"> и </w:t>
      </w:r>
      <w:r w:rsidR="00EC04ED" w:rsidRPr="008839DC">
        <w:rPr>
          <w:rFonts w:cstheme="minorHAnsi"/>
          <w:sz w:val="28"/>
          <w:szCs w:val="28"/>
        </w:rPr>
        <w:t>Оперативен план за борба против трговија со деца</w:t>
      </w:r>
      <w:r w:rsidR="008839DC">
        <w:rPr>
          <w:rFonts w:cstheme="minorHAnsi"/>
          <w:sz w:val="28"/>
          <w:szCs w:val="28"/>
        </w:rPr>
        <w:t xml:space="preserve"> </w:t>
      </w:r>
      <w:r w:rsidR="00EC04ED" w:rsidRPr="008839DC">
        <w:rPr>
          <w:rFonts w:cstheme="minorHAnsi"/>
          <w:sz w:val="28"/>
          <w:szCs w:val="28"/>
        </w:rPr>
        <w:t>2021-2022</w:t>
      </w:r>
      <w:r w:rsidR="00793A33" w:rsidRPr="008839DC">
        <w:rPr>
          <w:rFonts w:cstheme="minorHAnsi"/>
          <w:sz w:val="28"/>
          <w:szCs w:val="28"/>
          <w:lang w:val="mk-MK"/>
        </w:rPr>
        <w:t>.</w:t>
      </w:r>
      <w:r w:rsidR="00EC04ED" w:rsidRPr="008839DC">
        <w:rPr>
          <w:rFonts w:cstheme="minorHAnsi"/>
          <w:sz w:val="28"/>
          <w:szCs w:val="28"/>
        </w:rPr>
        <w:t xml:space="preserve">         </w:t>
      </w:r>
      <w:r w:rsidR="00EC04ED" w:rsidRPr="008839DC">
        <w:rPr>
          <w:rFonts w:cstheme="minorHAnsi"/>
          <w:sz w:val="28"/>
          <w:szCs w:val="28"/>
        </w:rPr>
        <w:br/>
      </w:r>
      <w:r w:rsidR="00086EFF" w:rsidRPr="008839DC">
        <w:rPr>
          <w:rFonts w:cstheme="minorHAnsi"/>
          <w:sz w:val="28"/>
          <w:szCs w:val="28"/>
          <w:lang w:val="mk-MK"/>
        </w:rPr>
        <w:t>Од страна на М</w:t>
      </w:r>
      <w:r w:rsidR="00086EFF" w:rsidRPr="008839DC">
        <w:rPr>
          <w:rFonts w:cstheme="minorHAnsi"/>
          <w:sz w:val="28"/>
          <w:szCs w:val="28"/>
        </w:rPr>
        <w:t xml:space="preserve">ВР и МТСП </w:t>
      </w:r>
      <w:r w:rsidR="00086EFF" w:rsidRPr="008839DC">
        <w:rPr>
          <w:rFonts w:cstheme="minorHAnsi"/>
          <w:sz w:val="28"/>
          <w:szCs w:val="28"/>
          <w:lang w:val="mk-MK"/>
        </w:rPr>
        <w:t>ф</w:t>
      </w:r>
      <w:r w:rsidR="00086EFF" w:rsidRPr="008839DC">
        <w:rPr>
          <w:rFonts w:cstheme="minorHAnsi"/>
          <w:sz w:val="28"/>
          <w:szCs w:val="28"/>
        </w:rPr>
        <w:t xml:space="preserve">ормирани се </w:t>
      </w:r>
      <w:r w:rsidR="00086EFF" w:rsidRPr="008839DC">
        <w:rPr>
          <w:rFonts w:cstheme="minorHAnsi"/>
          <w:sz w:val="28"/>
          <w:szCs w:val="28"/>
          <w:lang w:val="mk-MK"/>
        </w:rPr>
        <w:t>м</w:t>
      </w:r>
      <w:r w:rsidR="00086EFF" w:rsidRPr="008839DC">
        <w:rPr>
          <w:rFonts w:cstheme="minorHAnsi"/>
          <w:sz w:val="28"/>
          <w:szCs w:val="28"/>
        </w:rPr>
        <w:t xml:space="preserve">обилни тимови за идентификација на ранливи категории, вклучително и жртви на трговија со луѓе. </w:t>
      </w:r>
      <w:r w:rsidR="00086EFF" w:rsidRPr="008839DC">
        <w:rPr>
          <w:rFonts w:cstheme="minorHAnsi"/>
          <w:sz w:val="28"/>
          <w:szCs w:val="28"/>
          <w:lang w:val="mk-MK"/>
        </w:rPr>
        <w:t>В</w:t>
      </w:r>
      <w:r w:rsidR="00086EFF" w:rsidRPr="008839DC">
        <w:rPr>
          <w:rFonts w:cstheme="minorHAnsi"/>
          <w:sz w:val="28"/>
          <w:szCs w:val="28"/>
        </w:rPr>
        <w:t xml:space="preserve">о текот </w:t>
      </w:r>
      <w:r w:rsidR="00086EFF" w:rsidRPr="008839DC">
        <w:rPr>
          <w:rFonts w:cstheme="minorHAnsi"/>
          <w:sz w:val="28"/>
          <w:szCs w:val="28"/>
        </w:rPr>
        <w:lastRenderedPageBreak/>
        <w:t xml:space="preserve">на  првата половина од 2022 година </w:t>
      </w:r>
      <w:r w:rsidR="00086EFF" w:rsidRPr="008839DC">
        <w:rPr>
          <w:rFonts w:cstheme="minorHAnsi"/>
          <w:bCs/>
          <w:sz w:val="28"/>
          <w:szCs w:val="28"/>
        </w:rPr>
        <w:t>идентификувани се 7 женски жртви</w:t>
      </w:r>
      <w:r w:rsidR="00086EFF" w:rsidRPr="008839DC">
        <w:rPr>
          <w:rFonts w:cstheme="minorHAnsi"/>
          <w:sz w:val="28"/>
          <w:szCs w:val="28"/>
        </w:rPr>
        <w:t xml:space="preserve"> од кои 6 деца на возраст од 14-17 години</w:t>
      </w:r>
      <w:r w:rsidR="00086EFF" w:rsidRPr="008839DC">
        <w:rPr>
          <w:rFonts w:cstheme="minorHAnsi"/>
          <w:sz w:val="28"/>
          <w:szCs w:val="28"/>
          <w:lang w:val="mk-MK"/>
        </w:rPr>
        <w:t xml:space="preserve">. На </w:t>
      </w:r>
      <w:r w:rsidR="00086EFF" w:rsidRPr="008839DC">
        <w:rPr>
          <w:rFonts w:cstheme="minorHAnsi"/>
          <w:sz w:val="28"/>
          <w:szCs w:val="28"/>
        </w:rPr>
        <w:t>3</w:t>
      </w:r>
      <w:r w:rsidR="00086EFF" w:rsidRPr="008839DC">
        <w:rPr>
          <w:rFonts w:cstheme="minorHAnsi"/>
          <w:sz w:val="28"/>
          <w:szCs w:val="28"/>
          <w:lang w:val="mk-MK"/>
        </w:rPr>
        <w:t xml:space="preserve"> </w:t>
      </w:r>
      <w:r w:rsidR="00086EFF" w:rsidRPr="008839DC">
        <w:rPr>
          <w:rFonts w:cstheme="minorHAnsi"/>
          <w:sz w:val="28"/>
          <w:szCs w:val="28"/>
        </w:rPr>
        <w:t>деца им е обезбедено сместување во Центарот за лица жртви на трговија со луѓе</w:t>
      </w:r>
    </w:p>
    <w:p w:rsidR="000C5EB3" w:rsidRPr="008839DC" w:rsidRDefault="00793A33" w:rsidP="005223EC">
      <w:pPr>
        <w:spacing w:after="0"/>
        <w:rPr>
          <w:rFonts w:eastAsia="Calibri" w:cstheme="minorHAnsi"/>
          <w:b/>
          <w:sz w:val="28"/>
          <w:szCs w:val="28"/>
        </w:rPr>
      </w:pPr>
      <w:r w:rsidRPr="008839DC">
        <w:rPr>
          <w:rFonts w:eastAsia="Calibri" w:cstheme="minorHAnsi"/>
          <w:sz w:val="28"/>
          <w:szCs w:val="28"/>
          <w:lang w:val="mk-MK"/>
        </w:rPr>
        <w:t>Заради заштита на правата на децата</w:t>
      </w:r>
      <w:r w:rsidR="00B25B5F" w:rsidRPr="008839DC">
        <w:rPr>
          <w:rFonts w:eastAsia="Calibri" w:cstheme="minorHAnsi"/>
          <w:sz w:val="28"/>
          <w:szCs w:val="28"/>
          <w:lang w:val="mk-MK"/>
        </w:rPr>
        <w:t xml:space="preserve"> зајакнати се</w:t>
      </w:r>
      <w:r w:rsidR="00273070" w:rsidRPr="008839DC">
        <w:rPr>
          <w:rFonts w:eastAsia="Calibri" w:cstheme="minorHAnsi"/>
          <w:sz w:val="28"/>
          <w:szCs w:val="28"/>
          <w:lang w:val="mk-MK"/>
        </w:rPr>
        <w:t xml:space="preserve"> </w:t>
      </w:r>
      <w:r w:rsidR="000C5EB3" w:rsidRPr="008839DC">
        <w:rPr>
          <w:rFonts w:eastAsia="Calibri" w:cstheme="minorHAnsi"/>
          <w:sz w:val="28"/>
          <w:szCs w:val="28"/>
        </w:rPr>
        <w:t xml:space="preserve">капацитетите на Народниот правобранител како национална институција за човекови права со посебен акцент на заштита на правата на децата преку </w:t>
      </w:r>
      <w:r w:rsidR="000C5EB3" w:rsidRPr="008839DC">
        <w:rPr>
          <w:rFonts w:cstheme="minorHAnsi"/>
          <w:sz w:val="28"/>
          <w:szCs w:val="28"/>
        </w:rPr>
        <w:t>формирање посебно одделение за следење на состојбите и заштита на правата на децата</w:t>
      </w:r>
      <w:r w:rsidR="000C5EB3" w:rsidRPr="008839DC">
        <w:rPr>
          <w:rFonts w:eastAsia="Calibri" w:cstheme="minorHAnsi"/>
          <w:b/>
          <w:sz w:val="28"/>
          <w:szCs w:val="28"/>
        </w:rPr>
        <w:t xml:space="preserve">. </w:t>
      </w:r>
    </w:p>
    <w:p w:rsidR="000C5EB3" w:rsidRPr="008839DC" w:rsidRDefault="000C5EB3" w:rsidP="005223EC">
      <w:pPr>
        <w:spacing w:after="0"/>
        <w:rPr>
          <w:rFonts w:eastAsia="Calibri" w:cstheme="minorHAnsi"/>
          <w:b/>
          <w:sz w:val="28"/>
          <w:szCs w:val="28"/>
          <w:lang w:val="mk-MK"/>
        </w:rPr>
      </w:pPr>
      <w:r w:rsidRPr="008839DC">
        <w:rPr>
          <w:rFonts w:eastAsia="Calibri" w:cstheme="minorHAnsi"/>
          <w:sz w:val="28"/>
          <w:szCs w:val="28"/>
        </w:rPr>
        <w:t>Во рамките на</w:t>
      </w:r>
      <w:r w:rsidR="00D25916" w:rsidRPr="008839DC">
        <w:rPr>
          <w:rFonts w:eastAsia="Calibri"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</w:rPr>
        <w:t xml:space="preserve">Стратегијата за реформа на правосудниот сектор 2017-2022 година </w:t>
      </w:r>
      <w:r w:rsidRPr="008839DC">
        <w:rPr>
          <w:rFonts w:eastAsia="Tahoma" w:cstheme="minorHAnsi"/>
          <w:sz w:val="28"/>
          <w:szCs w:val="28"/>
        </w:rPr>
        <w:t>изработен е Предлог на Закон за правда за децата во кој се транспониран</w:t>
      </w:r>
      <w:r w:rsidR="00B25B5F" w:rsidRPr="008839DC">
        <w:rPr>
          <w:rFonts w:eastAsia="Tahoma" w:cstheme="minorHAnsi"/>
          <w:sz w:val="28"/>
          <w:szCs w:val="28"/>
          <w:lang w:val="mk-MK"/>
        </w:rPr>
        <w:t>и</w:t>
      </w:r>
      <w:r w:rsidRPr="008839DC">
        <w:rPr>
          <w:rFonts w:eastAsia="Tahoma" w:cstheme="minorHAnsi"/>
          <w:sz w:val="28"/>
          <w:szCs w:val="28"/>
        </w:rPr>
        <w:t xml:space="preserve"> директивите на ЕУ што се однесуваат на процедурална заштита на децата кои се осомничени или обвинети во кривичната постапка и за утврдување минимални стандарди за правата, поддршката и заштитата на жртвите на криминал;</w:t>
      </w:r>
    </w:p>
    <w:p w:rsidR="0019708A" w:rsidRPr="008839DC" w:rsidRDefault="00956D22" w:rsidP="005223EC">
      <w:pPr>
        <w:tabs>
          <w:tab w:val="left" w:pos="0"/>
        </w:tabs>
        <w:spacing w:after="0"/>
        <w:rPr>
          <w:rFonts w:cstheme="minorHAnsi"/>
          <w:sz w:val="28"/>
          <w:szCs w:val="28"/>
        </w:rPr>
      </w:pPr>
      <w:r w:rsidRPr="008839DC">
        <w:rPr>
          <w:rFonts w:cstheme="minorHAnsi"/>
          <w:sz w:val="28"/>
          <w:szCs w:val="28"/>
          <w:lang w:val="mk-MK"/>
        </w:rPr>
        <w:t xml:space="preserve">Во </w:t>
      </w:r>
      <w:r w:rsidR="00AF0ACA" w:rsidRPr="008839DC">
        <w:rPr>
          <w:rFonts w:cstheme="minorHAnsi"/>
          <w:sz w:val="28"/>
          <w:szCs w:val="28"/>
          <w:lang w:val="mk-MK"/>
        </w:rPr>
        <w:t>насока на намалување на сиромаштијата, особено на детската сиромаштија</w:t>
      </w:r>
      <w:r w:rsidR="00B737FA" w:rsidRPr="008839DC">
        <w:rPr>
          <w:rFonts w:cstheme="minorHAnsi"/>
          <w:sz w:val="28"/>
          <w:szCs w:val="28"/>
          <w:lang w:val="mk-MK"/>
        </w:rPr>
        <w:t xml:space="preserve"> </w:t>
      </w:r>
      <w:r w:rsidR="00B25B5F" w:rsidRPr="008839DC">
        <w:rPr>
          <w:rFonts w:cstheme="minorHAnsi"/>
          <w:sz w:val="28"/>
          <w:szCs w:val="28"/>
          <w:lang w:val="mk-MK"/>
        </w:rPr>
        <w:t>спроведена</w:t>
      </w:r>
      <w:r w:rsidR="00273070" w:rsidRPr="008839DC">
        <w:rPr>
          <w:rFonts w:cstheme="minorHAnsi"/>
          <w:sz w:val="28"/>
          <w:szCs w:val="28"/>
          <w:lang w:val="mk-MK"/>
        </w:rPr>
        <w:t xml:space="preserve"> </w:t>
      </w:r>
      <w:r w:rsidR="00B25B5F" w:rsidRPr="008839DC">
        <w:rPr>
          <w:rFonts w:cstheme="minorHAnsi"/>
          <w:sz w:val="28"/>
          <w:szCs w:val="28"/>
          <w:lang w:val="mk-MK"/>
        </w:rPr>
        <w:t>е</w:t>
      </w:r>
      <w:r w:rsidR="00273070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  <w:lang w:val="mk-MK"/>
        </w:rPr>
        <w:t>реформа на системот на социјалната и детската заштита</w:t>
      </w:r>
      <w:r w:rsidR="00AF0ACA" w:rsidRPr="008839DC">
        <w:rPr>
          <w:rFonts w:cstheme="minorHAnsi"/>
          <w:sz w:val="28"/>
          <w:szCs w:val="28"/>
          <w:lang w:val="ru-RU"/>
        </w:rPr>
        <w:t>.</w:t>
      </w:r>
    </w:p>
    <w:p w:rsidR="00B737FA" w:rsidRPr="008839DC" w:rsidRDefault="00A22F3A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mk-MK"/>
        </w:rPr>
        <w:t xml:space="preserve">Со реформата се </w:t>
      </w:r>
      <w:r w:rsidRPr="008839DC">
        <w:rPr>
          <w:rFonts w:cstheme="minorHAnsi"/>
          <w:sz w:val="28"/>
          <w:szCs w:val="28"/>
        </w:rPr>
        <w:t>воведе Минималниот гарантиран приход, со што значително се зголемија трансферите кон семејствата кои имаат ниски или воопшто немаат приходи</w:t>
      </w:r>
      <w:r w:rsidRPr="008839DC">
        <w:rPr>
          <w:rFonts w:cstheme="minorHAnsi"/>
          <w:sz w:val="28"/>
          <w:szCs w:val="28"/>
          <w:lang w:val="mk-MK"/>
        </w:rPr>
        <w:t xml:space="preserve">. </w:t>
      </w:r>
      <w:r w:rsidR="00B737FA" w:rsidRPr="008839DC">
        <w:rPr>
          <w:rFonts w:cstheme="minorHAnsi"/>
          <w:sz w:val="28"/>
          <w:szCs w:val="28"/>
          <w:lang w:val="mk-MK"/>
        </w:rPr>
        <w:t>Се</w:t>
      </w:r>
      <w:r w:rsidRPr="008839DC">
        <w:rPr>
          <w:rFonts w:cstheme="minorHAnsi"/>
          <w:sz w:val="28"/>
          <w:szCs w:val="28"/>
        </w:rPr>
        <w:t xml:space="preserve"> воведе универзален детски додаток,</w:t>
      </w:r>
      <w:r w:rsidRPr="008839DC">
        <w:rPr>
          <w:rFonts w:cstheme="minorHAnsi"/>
          <w:sz w:val="28"/>
          <w:szCs w:val="28"/>
          <w:lang w:val="mk-MK"/>
        </w:rPr>
        <w:t xml:space="preserve"> (и за семејства со ниски приходи и корисници за Г</w:t>
      </w:r>
      <w:r w:rsidR="006C147F" w:rsidRPr="008839DC">
        <w:rPr>
          <w:rFonts w:cstheme="minorHAnsi"/>
          <w:sz w:val="28"/>
          <w:szCs w:val="28"/>
          <w:lang w:val="mk-MK"/>
        </w:rPr>
        <w:t>арантирана минимална помош)</w:t>
      </w:r>
      <w:r w:rsidR="00273070" w:rsidRPr="008839DC">
        <w:rPr>
          <w:rFonts w:cstheme="minorHAnsi"/>
          <w:sz w:val="28"/>
          <w:szCs w:val="28"/>
          <w:lang w:val="mk-MK"/>
        </w:rPr>
        <w:t>,</w:t>
      </w:r>
      <w:r w:rsidR="006C147F" w:rsidRPr="008839DC">
        <w:rPr>
          <w:rFonts w:cstheme="minorHAnsi"/>
          <w:sz w:val="28"/>
          <w:szCs w:val="28"/>
          <w:lang w:val="mk-MK"/>
        </w:rPr>
        <w:t xml:space="preserve"> </w:t>
      </w:r>
      <w:r w:rsidR="00B737FA" w:rsidRPr="008839DC">
        <w:rPr>
          <w:rFonts w:cstheme="minorHAnsi"/>
          <w:sz w:val="28"/>
          <w:szCs w:val="28"/>
          <w:lang w:val="mk-MK"/>
        </w:rPr>
        <w:t>со што</w:t>
      </w:r>
      <w:r w:rsidRPr="008839DC">
        <w:rPr>
          <w:rFonts w:cstheme="minorHAnsi"/>
          <w:sz w:val="28"/>
          <w:szCs w:val="28"/>
        </w:rPr>
        <w:t xml:space="preserve"> бројката на деца корисници на ова право се зголеми од 3724 на 21886</w:t>
      </w:r>
      <w:r w:rsidR="00273070" w:rsidRPr="008839DC">
        <w:rPr>
          <w:rFonts w:cstheme="minorHAnsi"/>
          <w:sz w:val="28"/>
          <w:szCs w:val="28"/>
          <w:lang w:val="mk-MK"/>
        </w:rPr>
        <w:t xml:space="preserve"> деца</w:t>
      </w:r>
      <w:r w:rsidRPr="008839DC">
        <w:rPr>
          <w:rFonts w:cstheme="minorHAnsi"/>
          <w:sz w:val="28"/>
          <w:szCs w:val="28"/>
          <w:lang w:val="mk-MK"/>
        </w:rPr>
        <w:t>.</w:t>
      </w:r>
    </w:p>
    <w:p w:rsidR="00FA2A6B" w:rsidRPr="008839DC" w:rsidRDefault="00A22F3A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mk-MK"/>
        </w:rPr>
        <w:t>С</w:t>
      </w:r>
      <w:r w:rsidRPr="008839DC">
        <w:rPr>
          <w:rFonts w:cstheme="minorHAnsi"/>
          <w:sz w:val="28"/>
          <w:szCs w:val="28"/>
        </w:rPr>
        <w:t>е воведе додатокот за образование за децата  во основно и во средно образование</w:t>
      </w:r>
      <w:r w:rsidRPr="008839DC">
        <w:rPr>
          <w:rFonts w:cstheme="minorHAnsi"/>
          <w:sz w:val="28"/>
          <w:szCs w:val="28"/>
          <w:lang w:val="mk-MK"/>
        </w:rPr>
        <w:t xml:space="preserve"> (како поддршка на семејствата со ниски приходи </w:t>
      </w:r>
      <w:r w:rsidR="00123B37" w:rsidRPr="008839DC">
        <w:rPr>
          <w:rFonts w:cstheme="minorHAnsi"/>
          <w:sz w:val="28"/>
          <w:szCs w:val="28"/>
          <w:lang w:val="mk-MK"/>
        </w:rPr>
        <w:t>во покривањето на трошоците за образование)</w:t>
      </w:r>
      <w:r w:rsidRPr="008839DC">
        <w:rPr>
          <w:rFonts w:cstheme="minorHAnsi"/>
          <w:sz w:val="28"/>
          <w:szCs w:val="28"/>
        </w:rPr>
        <w:t xml:space="preserve"> и со тоа бројката на корисници</w:t>
      </w:r>
      <w:r w:rsidR="00123B37" w:rsidRPr="008839DC">
        <w:rPr>
          <w:rFonts w:cstheme="minorHAnsi"/>
          <w:sz w:val="28"/>
          <w:szCs w:val="28"/>
          <w:lang w:val="mk-MK"/>
        </w:rPr>
        <w:t>-деца</w:t>
      </w:r>
      <w:r w:rsidR="006C147F" w:rsidRPr="008839DC">
        <w:rPr>
          <w:rFonts w:cstheme="minorHAnsi"/>
          <w:sz w:val="28"/>
          <w:szCs w:val="28"/>
          <w:lang w:val="mk-MK"/>
        </w:rPr>
        <w:t xml:space="preserve"> </w:t>
      </w:r>
      <w:r w:rsidR="00123B37" w:rsidRPr="008839DC">
        <w:rPr>
          <w:rFonts w:cstheme="minorHAnsi"/>
          <w:sz w:val="28"/>
          <w:szCs w:val="28"/>
          <w:lang w:val="mk-MK"/>
        </w:rPr>
        <w:t xml:space="preserve">на ова право </w:t>
      </w:r>
      <w:r w:rsidRPr="008839DC">
        <w:rPr>
          <w:rFonts w:cstheme="minorHAnsi"/>
          <w:sz w:val="28"/>
          <w:szCs w:val="28"/>
        </w:rPr>
        <w:t>се зголеми од 3800 на 28749</w:t>
      </w:r>
      <w:r w:rsidR="006C147F" w:rsidRPr="008839DC">
        <w:rPr>
          <w:rFonts w:cstheme="minorHAnsi"/>
          <w:sz w:val="28"/>
          <w:szCs w:val="28"/>
          <w:lang w:val="mk-MK"/>
        </w:rPr>
        <w:t xml:space="preserve"> деца.</w:t>
      </w:r>
      <w:r w:rsidR="000230C0" w:rsidRPr="008839DC">
        <w:rPr>
          <w:rFonts w:cstheme="minorHAnsi"/>
          <w:sz w:val="28"/>
          <w:szCs w:val="28"/>
          <w:lang w:val="mk-MK"/>
        </w:rPr>
        <w:t xml:space="preserve"> </w:t>
      </w:r>
    </w:p>
    <w:p w:rsidR="000230C0" w:rsidRPr="008839DC" w:rsidRDefault="000230C0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mk-MK"/>
        </w:rPr>
        <w:t>Правото на посебен додаток го користат 6523 деца со попреченост.</w:t>
      </w:r>
    </w:p>
    <w:p w:rsidR="00325212" w:rsidRPr="008839DC" w:rsidRDefault="00B737FA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mk-MK"/>
        </w:rPr>
        <w:t>Отворени</w:t>
      </w:r>
      <w:r w:rsidR="00AF0ACA" w:rsidRPr="008839DC">
        <w:rPr>
          <w:rFonts w:cstheme="minorHAnsi"/>
          <w:sz w:val="28"/>
          <w:szCs w:val="28"/>
          <w:lang w:val="mk-MK"/>
        </w:rPr>
        <w:t xml:space="preserve"> се 3</w:t>
      </w:r>
      <w:r w:rsidR="005A4BAA" w:rsidRPr="008839DC">
        <w:rPr>
          <w:rFonts w:cstheme="minorHAnsi"/>
          <w:sz w:val="28"/>
          <w:szCs w:val="28"/>
          <w:lang w:val="mk-MK"/>
        </w:rPr>
        <w:t>5</w:t>
      </w:r>
      <w:r w:rsidR="00F64592" w:rsidRPr="008839DC">
        <w:rPr>
          <w:rFonts w:cstheme="minorHAnsi"/>
          <w:sz w:val="28"/>
          <w:szCs w:val="28"/>
          <w:lang w:val="mk-MK"/>
        </w:rPr>
        <w:t xml:space="preserve"> д</w:t>
      </w:r>
      <w:r w:rsidR="00AF0ACA" w:rsidRPr="008839DC">
        <w:rPr>
          <w:rFonts w:cstheme="minorHAnsi"/>
          <w:sz w:val="28"/>
          <w:szCs w:val="28"/>
          <w:lang w:val="mk-MK"/>
        </w:rPr>
        <w:t>невни центри за деца со попреченост</w:t>
      </w:r>
      <w:r w:rsidR="005A4BAA" w:rsidRPr="008839DC">
        <w:rPr>
          <w:rFonts w:cstheme="minorHAnsi"/>
          <w:sz w:val="28"/>
          <w:szCs w:val="28"/>
          <w:lang w:val="mk-MK"/>
        </w:rPr>
        <w:t xml:space="preserve"> кои ги посетуваат 40</w:t>
      </w:r>
      <w:r w:rsidR="00F64592" w:rsidRPr="008839DC">
        <w:rPr>
          <w:rFonts w:cstheme="minorHAnsi"/>
          <w:sz w:val="28"/>
          <w:szCs w:val="28"/>
          <w:lang w:val="mk-MK"/>
        </w:rPr>
        <w:t>0</w:t>
      </w:r>
      <w:r w:rsidR="005A4BAA" w:rsidRPr="008839DC">
        <w:rPr>
          <w:rFonts w:cstheme="minorHAnsi"/>
          <w:sz w:val="28"/>
          <w:szCs w:val="28"/>
          <w:lang w:val="mk-MK"/>
        </w:rPr>
        <w:t xml:space="preserve"> де</w:t>
      </w:r>
      <w:r w:rsidR="00F64592" w:rsidRPr="008839DC">
        <w:rPr>
          <w:rFonts w:cstheme="minorHAnsi"/>
          <w:sz w:val="28"/>
          <w:szCs w:val="28"/>
          <w:lang w:val="mk-MK"/>
        </w:rPr>
        <w:t>ца</w:t>
      </w:r>
      <w:r w:rsidR="005A4BAA" w:rsidRPr="008839DC">
        <w:rPr>
          <w:rFonts w:cstheme="minorHAnsi"/>
          <w:sz w:val="28"/>
          <w:szCs w:val="28"/>
          <w:lang w:val="mk-MK"/>
        </w:rPr>
        <w:t xml:space="preserve"> со попреченост</w:t>
      </w:r>
      <w:r w:rsidR="00AF0ACA" w:rsidRPr="008839DC">
        <w:rPr>
          <w:rFonts w:cstheme="minorHAnsi"/>
          <w:sz w:val="28"/>
          <w:szCs w:val="28"/>
          <w:lang w:val="mk-MK"/>
        </w:rPr>
        <w:t>, воспоставена е услугата за лична асистенција</w:t>
      </w:r>
      <w:r w:rsidR="005A4BAA" w:rsidRPr="008839DC">
        <w:rPr>
          <w:rFonts w:cstheme="minorHAnsi"/>
          <w:sz w:val="28"/>
          <w:szCs w:val="28"/>
          <w:lang w:val="mk-MK"/>
        </w:rPr>
        <w:t xml:space="preserve"> која ја кори</w:t>
      </w:r>
      <w:r w:rsidR="00383371" w:rsidRPr="008839DC">
        <w:rPr>
          <w:rFonts w:cstheme="minorHAnsi"/>
          <w:sz w:val="28"/>
          <w:szCs w:val="28"/>
          <w:lang w:val="mk-MK"/>
        </w:rPr>
        <w:t>с</w:t>
      </w:r>
      <w:r w:rsidR="005A4BAA" w:rsidRPr="008839DC">
        <w:rPr>
          <w:rFonts w:cstheme="minorHAnsi"/>
          <w:sz w:val="28"/>
          <w:szCs w:val="28"/>
          <w:lang w:val="mk-MK"/>
        </w:rPr>
        <w:t xml:space="preserve">тат 246 лица </w:t>
      </w:r>
      <w:r w:rsidR="00AF0ACA" w:rsidRPr="008839DC">
        <w:rPr>
          <w:rFonts w:cstheme="minorHAnsi"/>
          <w:sz w:val="28"/>
          <w:szCs w:val="28"/>
          <w:lang w:val="mk-MK"/>
        </w:rPr>
        <w:t xml:space="preserve"> и услугата за помош и нега во домот за деца и лица со попреченост</w:t>
      </w:r>
      <w:r w:rsidR="00F64592" w:rsidRPr="008839DC">
        <w:rPr>
          <w:rFonts w:cstheme="minorHAnsi"/>
          <w:sz w:val="28"/>
          <w:szCs w:val="28"/>
          <w:lang w:val="mk-MK"/>
        </w:rPr>
        <w:t xml:space="preserve"> која има 513 корисници</w:t>
      </w:r>
      <w:r w:rsidR="00AF0ACA" w:rsidRPr="008839DC">
        <w:rPr>
          <w:rFonts w:cstheme="minorHAnsi"/>
          <w:sz w:val="28"/>
          <w:szCs w:val="28"/>
          <w:lang w:val="mk-MK"/>
        </w:rPr>
        <w:t>.</w:t>
      </w:r>
      <w:r w:rsidR="006C147F" w:rsidRPr="008839DC">
        <w:rPr>
          <w:rFonts w:cstheme="minorHAnsi"/>
          <w:sz w:val="28"/>
          <w:szCs w:val="28"/>
          <w:lang w:val="mk-MK"/>
        </w:rPr>
        <w:t xml:space="preserve"> </w:t>
      </w:r>
    </w:p>
    <w:p w:rsidR="00A22F3A" w:rsidRPr="008839DC" w:rsidRDefault="00AF0ACA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mk-MK"/>
        </w:rPr>
        <w:lastRenderedPageBreak/>
        <w:t xml:space="preserve"> Во тек е изработка на дизајн за воспоставување на Регистар за деца и лица со попреченост кој треба да биде завршен до крајот на 2022 година.</w:t>
      </w:r>
    </w:p>
    <w:p w:rsidR="00630415" w:rsidRPr="008839DC" w:rsidRDefault="00900896" w:rsidP="005223EC">
      <w:pPr>
        <w:pStyle w:val="NoSpacing"/>
        <w:spacing w:line="276" w:lineRule="auto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mk-MK"/>
        </w:rPr>
        <w:t>Со</w:t>
      </w:r>
      <w:r w:rsidR="00DA7559" w:rsidRPr="008839DC">
        <w:rPr>
          <w:rFonts w:cstheme="minorHAnsi"/>
          <w:sz w:val="28"/>
          <w:szCs w:val="28"/>
          <w:lang w:val="mk-MK"/>
        </w:rPr>
        <w:t xml:space="preserve"> интензивна соработка со Делегацијата на Европската Унија и надворешни консултанти </w:t>
      </w:r>
      <w:r w:rsidR="00B737FA" w:rsidRPr="008839DC">
        <w:rPr>
          <w:rFonts w:cstheme="minorHAnsi"/>
          <w:sz w:val="28"/>
          <w:szCs w:val="28"/>
          <w:lang w:val="mk-MK"/>
        </w:rPr>
        <w:t>во</w:t>
      </w:r>
      <w:r w:rsidR="00DA7559" w:rsidRPr="008839DC">
        <w:rPr>
          <w:rFonts w:cstheme="minorHAnsi"/>
          <w:sz w:val="28"/>
          <w:szCs w:val="28"/>
          <w:lang w:val="mk-MK"/>
        </w:rPr>
        <w:t xml:space="preserve"> февруари 2022 година завршен</w:t>
      </w:r>
      <w:r w:rsidR="00706B5F" w:rsidRPr="008839DC">
        <w:rPr>
          <w:rFonts w:cstheme="minorHAnsi"/>
          <w:sz w:val="28"/>
          <w:szCs w:val="28"/>
          <w:lang w:val="mk-MK"/>
        </w:rPr>
        <w:t xml:space="preserve"> е</w:t>
      </w:r>
      <w:r w:rsidR="00DA7559" w:rsidRPr="008839DC">
        <w:rPr>
          <w:rFonts w:cstheme="minorHAnsi"/>
          <w:sz w:val="28"/>
          <w:szCs w:val="28"/>
          <w:lang w:val="mk-MK"/>
        </w:rPr>
        <w:t xml:space="preserve"> идејниот проект за темелна реконструкција на Заводот за рехабилитација на деца и млади Скопје, </w:t>
      </w:r>
      <w:r w:rsidR="00706B5F" w:rsidRPr="008839DC">
        <w:rPr>
          <w:rFonts w:cstheme="minorHAnsi"/>
          <w:sz w:val="28"/>
          <w:szCs w:val="28"/>
          <w:lang w:val="mk-MK"/>
        </w:rPr>
        <w:t>кој</w:t>
      </w:r>
      <w:r w:rsidR="00DA7559" w:rsidRPr="008839DC">
        <w:rPr>
          <w:rFonts w:cstheme="minorHAnsi"/>
          <w:sz w:val="28"/>
          <w:szCs w:val="28"/>
          <w:lang w:val="mk-MK"/>
        </w:rPr>
        <w:t xml:space="preserve"> предвидува институцијата да прерасне во современ центар за рана идентификација и интервенција, </w:t>
      </w:r>
      <w:r w:rsidR="00A67EFD" w:rsidRPr="008839DC">
        <w:rPr>
          <w:rFonts w:cstheme="minorHAnsi"/>
          <w:sz w:val="28"/>
          <w:szCs w:val="28"/>
          <w:lang w:val="mk-MK"/>
        </w:rPr>
        <w:t xml:space="preserve">со </w:t>
      </w:r>
      <w:r w:rsidR="00DA7559" w:rsidRPr="008839DC">
        <w:rPr>
          <w:rFonts w:cstheme="minorHAnsi"/>
          <w:sz w:val="28"/>
          <w:szCs w:val="28"/>
          <w:lang w:val="mk-MK"/>
        </w:rPr>
        <w:t>дневни центри, професионална рехабилитација и центар за одмена на семејната грижа. Започнувањето на реконструкцијата е предвидено за 2023 година, со финансирање од Европската Унија и ко-финансирање од националниот буџет.</w:t>
      </w:r>
    </w:p>
    <w:p w:rsidR="00B25B5F" w:rsidRPr="008839DC" w:rsidRDefault="00B25B5F" w:rsidP="005223EC">
      <w:pPr>
        <w:spacing w:after="0"/>
        <w:rPr>
          <w:rFonts w:cstheme="minorHAnsi"/>
          <w:sz w:val="28"/>
          <w:szCs w:val="28"/>
        </w:rPr>
      </w:pPr>
      <w:r w:rsidRPr="008839DC">
        <w:rPr>
          <w:rFonts w:cstheme="minorHAnsi"/>
          <w:sz w:val="28"/>
          <w:szCs w:val="28"/>
        </w:rPr>
        <w:t xml:space="preserve">Развојот на современите политики за </w:t>
      </w:r>
      <w:r w:rsidR="00AF0ACA" w:rsidRPr="008839DC">
        <w:rPr>
          <w:rFonts w:cstheme="minorHAnsi"/>
          <w:sz w:val="28"/>
          <w:szCs w:val="28"/>
          <w:lang w:val="mk-MK"/>
        </w:rPr>
        <w:t>децата</w:t>
      </w:r>
      <w:r w:rsidRPr="008839DC">
        <w:rPr>
          <w:rFonts w:cstheme="minorHAnsi"/>
          <w:sz w:val="28"/>
          <w:szCs w:val="28"/>
        </w:rPr>
        <w:t xml:space="preserve"> со попреченост се видливи</w:t>
      </w:r>
      <w:r w:rsidR="00AF0ACA" w:rsidRPr="008839DC">
        <w:rPr>
          <w:rFonts w:cstheme="minorHAnsi"/>
          <w:sz w:val="28"/>
          <w:szCs w:val="28"/>
          <w:lang w:val="mk-MK"/>
        </w:rPr>
        <w:t xml:space="preserve"> и</w:t>
      </w:r>
      <w:r w:rsidRPr="008839DC">
        <w:rPr>
          <w:rFonts w:cstheme="minorHAnsi"/>
          <w:sz w:val="28"/>
          <w:szCs w:val="28"/>
        </w:rPr>
        <w:t xml:space="preserve"> преку воведувањето на Меѓународната класификација на функционирањето при проценката на децата со попреченост. Примената на Меѓународната класификација е отпочната, направени се обемни измени на правната рамка (закони и подзаконски акти), процесот вклучува воспоставување на стручни тела – служби за функционална проценка и јакнење на нивните капацитети. Досега се отворени стручни тела во Скопје (2), Битола</w:t>
      </w:r>
      <w:r w:rsidRPr="008839DC">
        <w:rPr>
          <w:rFonts w:cstheme="minorHAnsi"/>
          <w:sz w:val="28"/>
          <w:szCs w:val="28"/>
          <w:lang w:val="mk-MK"/>
        </w:rPr>
        <w:t>,</w:t>
      </w:r>
      <w:r w:rsidRPr="008839DC">
        <w:rPr>
          <w:rFonts w:cstheme="minorHAnsi"/>
          <w:sz w:val="28"/>
          <w:szCs w:val="28"/>
        </w:rPr>
        <w:t xml:space="preserve"> Струмица,</w:t>
      </w:r>
      <w:r w:rsidRPr="008839DC">
        <w:rPr>
          <w:rFonts w:cstheme="minorHAnsi"/>
          <w:sz w:val="28"/>
          <w:szCs w:val="28"/>
          <w:lang w:val="mk-MK"/>
        </w:rPr>
        <w:t xml:space="preserve"> Гостивар,</w:t>
      </w:r>
      <w:r w:rsidRPr="008839DC">
        <w:rPr>
          <w:rFonts w:cstheme="minorHAnsi"/>
          <w:sz w:val="28"/>
          <w:szCs w:val="28"/>
        </w:rPr>
        <w:t xml:space="preserve"> а во завршна фаза е воспоставувањето на вакви тела за проценка во Велес</w:t>
      </w:r>
      <w:r w:rsidRPr="008839DC">
        <w:rPr>
          <w:rFonts w:cstheme="minorHAnsi"/>
          <w:sz w:val="28"/>
          <w:szCs w:val="28"/>
          <w:lang w:val="mk-MK"/>
        </w:rPr>
        <w:t>, Охрид и Штип</w:t>
      </w:r>
      <w:r w:rsidRPr="008839DC">
        <w:rPr>
          <w:rFonts w:cstheme="minorHAnsi"/>
          <w:sz w:val="28"/>
          <w:szCs w:val="28"/>
        </w:rPr>
        <w:t xml:space="preserve">.  </w:t>
      </w:r>
      <w:r w:rsidR="00293FEC" w:rsidRPr="008839DC">
        <w:rPr>
          <w:rFonts w:cstheme="minorHAnsi"/>
          <w:sz w:val="28"/>
          <w:szCs w:val="28"/>
        </w:rPr>
        <w:t>Реформа</w:t>
      </w:r>
      <w:r w:rsidR="00293FEC" w:rsidRPr="008839DC">
        <w:rPr>
          <w:rFonts w:cstheme="minorHAnsi"/>
          <w:sz w:val="28"/>
          <w:szCs w:val="28"/>
          <w:lang w:val="mk-MK"/>
        </w:rPr>
        <w:t xml:space="preserve">та </w:t>
      </w:r>
      <w:r w:rsidR="00293FEC" w:rsidRPr="008839DC">
        <w:rPr>
          <w:rFonts w:cstheme="minorHAnsi"/>
          <w:sz w:val="28"/>
          <w:szCs w:val="28"/>
        </w:rPr>
        <w:t>заеднички</w:t>
      </w:r>
      <w:r w:rsidRPr="008839DC">
        <w:rPr>
          <w:rFonts w:cstheme="minorHAnsi"/>
          <w:sz w:val="28"/>
          <w:szCs w:val="28"/>
        </w:rPr>
        <w:t xml:space="preserve"> ја спроведува</w:t>
      </w:r>
      <w:r w:rsidR="00B737FA" w:rsidRPr="008839DC">
        <w:rPr>
          <w:rFonts w:cstheme="minorHAnsi"/>
          <w:sz w:val="28"/>
          <w:szCs w:val="28"/>
          <w:lang w:val="mk-MK"/>
        </w:rPr>
        <w:t>т</w:t>
      </w:r>
      <w:r w:rsidRPr="008839DC">
        <w:rPr>
          <w:rFonts w:cstheme="minorHAnsi"/>
          <w:sz w:val="28"/>
          <w:szCs w:val="28"/>
          <w:lang w:val="mk-MK"/>
        </w:rPr>
        <w:t xml:space="preserve"> </w:t>
      </w:r>
      <w:r w:rsidR="00B737FA" w:rsidRPr="008839DC">
        <w:rPr>
          <w:rFonts w:cstheme="minorHAnsi"/>
          <w:sz w:val="28"/>
          <w:szCs w:val="28"/>
          <w:lang w:val="mk-MK"/>
        </w:rPr>
        <w:t xml:space="preserve">Министерството за труд и социјална политика, </w:t>
      </w:r>
      <w:r w:rsidRPr="008839DC">
        <w:rPr>
          <w:rFonts w:cstheme="minorHAnsi"/>
          <w:sz w:val="28"/>
          <w:szCs w:val="28"/>
        </w:rPr>
        <w:t>Министерството за здравство и Министерството за образование и наука.</w:t>
      </w:r>
      <w:r w:rsidR="00B737FA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</w:rPr>
        <w:t xml:space="preserve">Оваа методологија ги </w:t>
      </w:r>
      <w:r w:rsidR="00900896" w:rsidRPr="008839DC">
        <w:rPr>
          <w:rFonts w:cstheme="minorHAnsi"/>
          <w:sz w:val="28"/>
          <w:szCs w:val="28"/>
          <w:lang w:val="mk-MK"/>
        </w:rPr>
        <w:t xml:space="preserve">проценува јаките страни на децата и младите и ги </w:t>
      </w:r>
      <w:r w:rsidRPr="008839DC">
        <w:rPr>
          <w:rFonts w:cstheme="minorHAnsi"/>
          <w:sz w:val="28"/>
          <w:szCs w:val="28"/>
        </w:rPr>
        <w:t>уважува човековите права на секое лице со попреченост</w:t>
      </w:r>
      <w:r w:rsidR="00900896" w:rsidRPr="008839DC">
        <w:rPr>
          <w:rFonts w:cstheme="minorHAnsi"/>
          <w:sz w:val="28"/>
          <w:szCs w:val="28"/>
          <w:lang w:val="mk-MK"/>
        </w:rPr>
        <w:t>.</w:t>
      </w:r>
    </w:p>
    <w:p w:rsidR="00B737FA" w:rsidRPr="008839DC" w:rsidRDefault="00B46A28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</w:rPr>
        <w:t>Владата</w:t>
      </w:r>
      <w:r w:rsidR="00273070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</w:rPr>
        <w:t>на Р</w:t>
      </w:r>
      <w:r w:rsidR="00371BDA" w:rsidRPr="008839DC">
        <w:rPr>
          <w:rFonts w:cstheme="minorHAnsi"/>
          <w:sz w:val="28"/>
          <w:szCs w:val="28"/>
          <w:lang w:val="mk-MK"/>
        </w:rPr>
        <w:t>епублика Северна Македонија</w:t>
      </w:r>
      <w:r w:rsidR="00273070" w:rsidRPr="008839DC">
        <w:rPr>
          <w:rFonts w:cstheme="minorHAnsi"/>
          <w:sz w:val="28"/>
          <w:szCs w:val="28"/>
          <w:lang w:val="mk-MK"/>
        </w:rPr>
        <w:t xml:space="preserve"> </w:t>
      </w:r>
      <w:r w:rsidR="00383830" w:rsidRPr="008839DC">
        <w:rPr>
          <w:rFonts w:cstheme="minorHAnsi"/>
          <w:sz w:val="28"/>
          <w:szCs w:val="28"/>
          <w:lang w:val="mk-MK"/>
        </w:rPr>
        <w:t>преку Министерството за здравство</w:t>
      </w:r>
      <w:r w:rsidR="00AE1C03" w:rsidRPr="008839DC">
        <w:rPr>
          <w:rFonts w:cstheme="minorHAnsi"/>
          <w:sz w:val="28"/>
          <w:szCs w:val="28"/>
          <w:lang w:val="mk-MK"/>
        </w:rPr>
        <w:t>,</w:t>
      </w:r>
      <w:r w:rsidR="00273070" w:rsidRPr="008839DC">
        <w:rPr>
          <w:rFonts w:cstheme="minorHAnsi"/>
          <w:sz w:val="28"/>
          <w:szCs w:val="28"/>
          <w:lang w:val="mk-MK"/>
        </w:rPr>
        <w:t xml:space="preserve"> </w:t>
      </w:r>
      <w:r w:rsidR="00900896" w:rsidRPr="008839DC">
        <w:rPr>
          <w:rFonts w:cstheme="minorHAnsi"/>
          <w:sz w:val="28"/>
          <w:szCs w:val="28"/>
          <w:lang w:val="mk-MK"/>
        </w:rPr>
        <w:t xml:space="preserve">а </w:t>
      </w:r>
      <w:r w:rsidR="00383830" w:rsidRPr="008839DC">
        <w:rPr>
          <w:rFonts w:cstheme="minorHAnsi"/>
          <w:sz w:val="28"/>
          <w:szCs w:val="28"/>
          <w:lang w:val="mk-MK"/>
        </w:rPr>
        <w:t>с</w:t>
      </w:r>
      <w:r w:rsidRPr="008839DC">
        <w:rPr>
          <w:rFonts w:cstheme="minorHAnsi"/>
          <w:sz w:val="28"/>
          <w:szCs w:val="28"/>
          <w:lang w:val="mk-MK"/>
        </w:rPr>
        <w:t xml:space="preserve">о цел обезбедување на рана детекција на заболувањата кај новороденчињата, доенчињата и малите деца </w:t>
      </w:r>
      <w:r w:rsidR="00900896" w:rsidRPr="008839DC">
        <w:rPr>
          <w:rFonts w:cstheme="minorHAnsi"/>
          <w:sz w:val="28"/>
          <w:szCs w:val="28"/>
          <w:lang w:val="mk-MK"/>
        </w:rPr>
        <w:t>ја реализира</w:t>
      </w:r>
      <w:r w:rsidRPr="008839DC">
        <w:rPr>
          <w:rFonts w:cstheme="minorHAnsi"/>
          <w:sz w:val="28"/>
          <w:szCs w:val="28"/>
          <w:lang w:val="mk-MK"/>
        </w:rPr>
        <w:t xml:space="preserve"> </w:t>
      </w:r>
      <w:r w:rsidR="008839DC">
        <w:rPr>
          <w:rFonts w:cstheme="minorHAnsi"/>
          <w:sz w:val="28"/>
          <w:szCs w:val="28"/>
          <w:lang w:val="mk-MK"/>
        </w:rPr>
        <w:t>„</w:t>
      </w:r>
      <w:r w:rsidRPr="008839DC">
        <w:rPr>
          <w:rFonts w:cstheme="minorHAnsi"/>
          <w:bCs/>
          <w:sz w:val="28"/>
          <w:szCs w:val="28"/>
          <w:lang w:val="mk-MK"/>
        </w:rPr>
        <w:t xml:space="preserve">Програмата за активна здравствена заштита на мајки и </w:t>
      </w:r>
      <w:r w:rsidR="00293FEC" w:rsidRPr="008839DC">
        <w:rPr>
          <w:rFonts w:cstheme="minorHAnsi"/>
          <w:bCs/>
          <w:sz w:val="28"/>
          <w:szCs w:val="28"/>
          <w:lang w:val="mk-MK"/>
        </w:rPr>
        <w:t>деца</w:t>
      </w:r>
      <w:r w:rsidR="00293FEC" w:rsidRPr="008839DC">
        <w:rPr>
          <w:rFonts w:cstheme="minorHAnsi"/>
          <w:sz w:val="28"/>
          <w:szCs w:val="28"/>
          <w:lang w:val="mk-MK"/>
        </w:rPr>
        <w:t>“</w:t>
      </w:r>
      <w:r w:rsidR="005223EC">
        <w:rPr>
          <w:rFonts w:cstheme="minorHAnsi"/>
          <w:sz w:val="28"/>
          <w:szCs w:val="28"/>
          <w:lang w:val="mk-MK"/>
        </w:rPr>
        <w:t xml:space="preserve"> </w:t>
      </w:r>
      <w:r w:rsidR="00293FEC" w:rsidRPr="008839DC">
        <w:rPr>
          <w:rFonts w:cstheme="minorHAnsi"/>
          <w:sz w:val="28"/>
          <w:szCs w:val="28"/>
          <w:lang w:val="mk-MK"/>
        </w:rPr>
        <w:t>како</w:t>
      </w:r>
      <w:r w:rsidR="00A203FE" w:rsidRPr="008839DC">
        <w:rPr>
          <w:rFonts w:cstheme="minorHAnsi"/>
          <w:sz w:val="28"/>
          <w:szCs w:val="28"/>
          <w:lang w:val="mk-MK"/>
        </w:rPr>
        <w:t xml:space="preserve"> и</w:t>
      </w:r>
      <w:r w:rsidRPr="008839DC">
        <w:rPr>
          <w:rFonts w:cstheme="minorHAnsi"/>
          <w:sz w:val="28"/>
          <w:szCs w:val="28"/>
          <w:lang w:val="mk-MK"/>
        </w:rPr>
        <w:t xml:space="preserve"> „</w:t>
      </w:r>
      <w:r w:rsidRPr="008839DC">
        <w:rPr>
          <w:rFonts w:cstheme="minorHAnsi"/>
          <w:bCs/>
          <w:sz w:val="28"/>
          <w:szCs w:val="28"/>
          <w:lang w:val="mk-MK"/>
        </w:rPr>
        <w:t xml:space="preserve">Стратегијата за безбедно </w:t>
      </w:r>
      <w:r w:rsidR="00293FEC" w:rsidRPr="008839DC">
        <w:rPr>
          <w:rFonts w:cstheme="minorHAnsi"/>
          <w:bCs/>
          <w:sz w:val="28"/>
          <w:szCs w:val="28"/>
          <w:lang w:val="mk-MK"/>
        </w:rPr>
        <w:t>мајчинство</w:t>
      </w:r>
      <w:r w:rsidR="00293FEC" w:rsidRPr="008839DC">
        <w:rPr>
          <w:rFonts w:cstheme="minorHAnsi"/>
          <w:sz w:val="28"/>
          <w:szCs w:val="28"/>
          <w:lang w:val="mk-MK"/>
        </w:rPr>
        <w:t>“</w:t>
      </w:r>
      <w:r w:rsidR="00447A43" w:rsidRPr="008839DC">
        <w:rPr>
          <w:rFonts w:cstheme="minorHAnsi"/>
          <w:sz w:val="28"/>
          <w:szCs w:val="28"/>
          <w:lang w:val="mk-MK"/>
        </w:rPr>
        <w:t xml:space="preserve">. Како резултат на </w:t>
      </w:r>
      <w:r w:rsidR="00EB2F1F" w:rsidRPr="008839DC">
        <w:rPr>
          <w:rFonts w:cstheme="minorHAnsi"/>
          <w:sz w:val="28"/>
          <w:szCs w:val="28"/>
          <w:lang w:val="mk-MK"/>
        </w:rPr>
        <w:t>спроведувањето на</w:t>
      </w:r>
      <w:r w:rsidR="00A203FE" w:rsidRPr="008839DC">
        <w:rPr>
          <w:rFonts w:cstheme="minorHAnsi"/>
          <w:sz w:val="28"/>
          <w:szCs w:val="28"/>
          <w:lang w:val="mk-MK"/>
        </w:rPr>
        <w:t xml:space="preserve"> активностите од овие документи</w:t>
      </w:r>
      <w:r w:rsidR="00273070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  <w:lang w:val="mk-MK"/>
        </w:rPr>
        <w:t xml:space="preserve">државата бележи подобрувањe </w:t>
      </w:r>
      <w:r w:rsidR="00EB2F1F" w:rsidRPr="008839DC">
        <w:rPr>
          <w:rFonts w:cstheme="minorHAnsi"/>
          <w:sz w:val="28"/>
          <w:szCs w:val="28"/>
          <w:lang w:val="mk-MK"/>
        </w:rPr>
        <w:t>на</w:t>
      </w:r>
      <w:r w:rsidRPr="008839DC">
        <w:rPr>
          <w:rFonts w:cstheme="minorHAnsi"/>
          <w:sz w:val="28"/>
          <w:szCs w:val="28"/>
          <w:lang w:val="mk-MK"/>
        </w:rPr>
        <w:t xml:space="preserve"> здравје</w:t>
      </w:r>
      <w:r w:rsidR="00A203FE" w:rsidRPr="008839DC">
        <w:rPr>
          <w:rFonts w:cstheme="minorHAnsi"/>
          <w:sz w:val="28"/>
          <w:szCs w:val="28"/>
          <w:lang w:val="mk-MK"/>
        </w:rPr>
        <w:t>то на мајките и новороденчињата</w:t>
      </w:r>
      <w:r w:rsidR="00EB2F1F" w:rsidRPr="008839DC">
        <w:rPr>
          <w:rFonts w:cstheme="minorHAnsi"/>
          <w:sz w:val="28"/>
          <w:szCs w:val="28"/>
          <w:lang w:val="mk-MK"/>
        </w:rPr>
        <w:t>,</w:t>
      </w:r>
      <w:r w:rsidR="00A203FE" w:rsidRPr="008839DC">
        <w:rPr>
          <w:rFonts w:cstheme="minorHAnsi"/>
          <w:sz w:val="28"/>
          <w:szCs w:val="28"/>
          <w:lang w:val="mk-MK"/>
        </w:rPr>
        <w:t xml:space="preserve"> како и намалување на </w:t>
      </w:r>
      <w:r w:rsidRPr="008839DC">
        <w:rPr>
          <w:rFonts w:cstheme="minorHAnsi"/>
          <w:sz w:val="28"/>
          <w:szCs w:val="28"/>
          <w:lang w:val="mk-MK"/>
        </w:rPr>
        <w:t xml:space="preserve">смртноста на предвремено родени бебиња и </w:t>
      </w:r>
      <w:r w:rsidR="00EB2F1F" w:rsidRPr="008839DC">
        <w:rPr>
          <w:rFonts w:cstheme="minorHAnsi"/>
          <w:sz w:val="28"/>
          <w:szCs w:val="28"/>
          <w:lang w:val="mk-MK"/>
        </w:rPr>
        <w:t xml:space="preserve">кај </w:t>
      </w:r>
      <w:r w:rsidRPr="008839DC">
        <w:rPr>
          <w:rFonts w:cstheme="minorHAnsi"/>
          <w:sz w:val="28"/>
          <w:szCs w:val="28"/>
          <w:lang w:val="mk-MK"/>
        </w:rPr>
        <w:t>новороденчиња</w:t>
      </w:r>
      <w:r w:rsidR="00EB2F1F" w:rsidRPr="008839DC">
        <w:rPr>
          <w:rFonts w:cstheme="minorHAnsi"/>
          <w:sz w:val="28"/>
          <w:szCs w:val="28"/>
          <w:lang w:val="mk-MK"/>
        </w:rPr>
        <w:t>та</w:t>
      </w:r>
      <w:r w:rsidR="00A203FE" w:rsidRPr="008839DC">
        <w:rPr>
          <w:rFonts w:cstheme="minorHAnsi"/>
          <w:sz w:val="28"/>
          <w:szCs w:val="28"/>
          <w:lang w:val="mk-MK"/>
        </w:rPr>
        <w:t>.</w:t>
      </w:r>
      <w:r w:rsidR="00273070" w:rsidRPr="008839DC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="00273070" w:rsidRPr="008839DC">
        <w:rPr>
          <w:rFonts w:cstheme="minorHAnsi"/>
          <w:bCs/>
          <w:sz w:val="28"/>
          <w:szCs w:val="28"/>
          <w:lang w:val="mk-MK"/>
        </w:rPr>
        <w:t>Стапката на перинатална смртност</w:t>
      </w:r>
      <w:r w:rsidR="00273070" w:rsidRPr="008839DC">
        <w:rPr>
          <w:rFonts w:cstheme="minorHAnsi"/>
          <w:sz w:val="28"/>
          <w:szCs w:val="28"/>
          <w:lang w:val="mk-MK"/>
        </w:rPr>
        <w:t xml:space="preserve"> е намалена од 16.0 во 2016 година до 9,2 во 2021 година. </w:t>
      </w:r>
    </w:p>
    <w:p w:rsidR="00293FEC" w:rsidRPr="008839DC" w:rsidRDefault="00FF70A1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</w:rPr>
        <w:lastRenderedPageBreak/>
        <w:t>Владата од учебна</w:t>
      </w:r>
      <w:r w:rsidRPr="008839DC">
        <w:rPr>
          <w:rFonts w:cstheme="minorHAnsi"/>
          <w:sz w:val="28"/>
          <w:szCs w:val="28"/>
          <w:lang w:val="mk-MK"/>
        </w:rPr>
        <w:t>та 2021/2022</w:t>
      </w:r>
      <w:r w:rsidRPr="008839DC">
        <w:rPr>
          <w:rFonts w:cstheme="minorHAnsi"/>
          <w:sz w:val="28"/>
          <w:szCs w:val="28"/>
        </w:rPr>
        <w:t xml:space="preserve"> година обезбеди средства за вработување на 500 образовни асистенти во наставата </w:t>
      </w:r>
      <w:r w:rsidR="00FA2A6B" w:rsidRPr="008839DC">
        <w:rPr>
          <w:rFonts w:cstheme="minorHAnsi"/>
          <w:sz w:val="28"/>
          <w:szCs w:val="28"/>
          <w:lang w:val="mk-MK"/>
        </w:rPr>
        <w:t xml:space="preserve">за децата со попреченост, </w:t>
      </w:r>
      <w:r w:rsidRPr="008839DC">
        <w:rPr>
          <w:rFonts w:cstheme="minorHAnsi"/>
          <w:sz w:val="28"/>
          <w:szCs w:val="28"/>
        </w:rPr>
        <w:t xml:space="preserve">за кои </w:t>
      </w:r>
      <w:r w:rsidRPr="008839DC">
        <w:rPr>
          <w:rFonts w:cstheme="minorHAnsi"/>
          <w:sz w:val="28"/>
          <w:szCs w:val="28"/>
          <w:lang w:val="mk-MK"/>
        </w:rPr>
        <w:t>беа</w:t>
      </w:r>
      <w:r w:rsidRPr="008839DC">
        <w:rPr>
          <w:rFonts w:cstheme="minorHAnsi"/>
          <w:sz w:val="28"/>
          <w:szCs w:val="28"/>
        </w:rPr>
        <w:t xml:space="preserve"> обезбедени 216 милиони денари, а Министерството за труд и социјална политика направи законски измени со кои возрасната граница за користење на услугата на личната асистенција ја намали од 18 години на 6 години, со што </w:t>
      </w:r>
      <w:r w:rsidR="00EB2F1F" w:rsidRPr="008839DC">
        <w:rPr>
          <w:rFonts w:cstheme="minorHAnsi"/>
          <w:sz w:val="28"/>
          <w:szCs w:val="28"/>
          <w:lang w:val="mk-MK"/>
        </w:rPr>
        <w:t>се поддржува</w:t>
      </w:r>
      <w:r w:rsidRPr="008839DC">
        <w:rPr>
          <w:rFonts w:cstheme="minorHAnsi"/>
          <w:sz w:val="28"/>
          <w:szCs w:val="28"/>
        </w:rPr>
        <w:t xml:space="preserve"> вклучувањето на децата во редовниот образовен систем и во општеството во целина</w:t>
      </w:r>
      <w:r w:rsidRPr="008839DC">
        <w:rPr>
          <w:rFonts w:cstheme="minorHAnsi"/>
          <w:sz w:val="28"/>
          <w:szCs w:val="28"/>
          <w:lang w:val="mk-MK"/>
        </w:rPr>
        <w:t xml:space="preserve">. За учебната 2022/2023 обезбедени се средства за вработување на дополнителни 225 образовни асистенти, со што вкупната бројка за новата учебна година изнесува 725 асистенти.   </w:t>
      </w:r>
    </w:p>
    <w:p w:rsidR="00293FEC" w:rsidRPr="008839DC" w:rsidRDefault="00FF70A1" w:rsidP="005223EC">
      <w:pPr>
        <w:spacing w:after="0"/>
        <w:rPr>
          <w:rFonts w:cstheme="minorHAnsi"/>
          <w:bCs/>
          <w:sz w:val="28"/>
          <w:szCs w:val="28"/>
          <w:lang w:val="mk-MK"/>
        </w:rPr>
      </w:pPr>
      <w:r w:rsidRPr="008839DC">
        <w:rPr>
          <w:rFonts w:cstheme="minorHAnsi"/>
          <w:bCs/>
          <w:sz w:val="28"/>
          <w:szCs w:val="28"/>
        </w:rPr>
        <w:t>Согласно новиот Закон за основно образование 5-те посебни училишта се трансформирани во Основни училишта со Ресурсни центри;</w:t>
      </w:r>
      <w:r w:rsidR="00AE1C03" w:rsidRPr="008839DC">
        <w:rPr>
          <w:rFonts w:cstheme="minorHAnsi"/>
          <w:bCs/>
          <w:sz w:val="28"/>
          <w:szCs w:val="28"/>
          <w:lang w:val="mk-MK"/>
        </w:rPr>
        <w:t xml:space="preserve"> а п</w:t>
      </w:r>
      <w:r w:rsidRPr="008839DC">
        <w:rPr>
          <w:rFonts w:cstheme="minorHAnsi"/>
          <w:bCs/>
          <w:sz w:val="28"/>
          <w:szCs w:val="28"/>
        </w:rPr>
        <w:t xml:space="preserve">осебните паралелки (23) </w:t>
      </w:r>
      <w:r w:rsidR="00AE1C03" w:rsidRPr="008839DC">
        <w:rPr>
          <w:rFonts w:cstheme="minorHAnsi"/>
          <w:bCs/>
          <w:sz w:val="28"/>
          <w:szCs w:val="28"/>
          <w:lang w:val="mk-MK"/>
        </w:rPr>
        <w:t xml:space="preserve">се </w:t>
      </w:r>
      <w:r w:rsidRPr="008839DC">
        <w:rPr>
          <w:rFonts w:cstheme="minorHAnsi"/>
          <w:bCs/>
          <w:sz w:val="28"/>
          <w:szCs w:val="28"/>
        </w:rPr>
        <w:t>трансформ</w:t>
      </w:r>
      <w:r w:rsidR="00AE1C03" w:rsidRPr="008839DC">
        <w:rPr>
          <w:rFonts w:cstheme="minorHAnsi"/>
          <w:bCs/>
          <w:sz w:val="28"/>
          <w:szCs w:val="28"/>
          <w:lang w:val="mk-MK"/>
        </w:rPr>
        <w:t>ираа</w:t>
      </w:r>
      <w:r w:rsidRPr="008839DC">
        <w:rPr>
          <w:rFonts w:cstheme="minorHAnsi"/>
          <w:bCs/>
          <w:sz w:val="28"/>
          <w:szCs w:val="28"/>
        </w:rPr>
        <w:t xml:space="preserve"> во Центри за поддршка</w:t>
      </w:r>
      <w:r w:rsidR="00AE1C03" w:rsidRPr="008839DC">
        <w:rPr>
          <w:rFonts w:cstheme="minorHAnsi"/>
          <w:bCs/>
          <w:sz w:val="28"/>
          <w:szCs w:val="28"/>
          <w:lang w:val="mk-MK"/>
        </w:rPr>
        <w:t>.</w:t>
      </w:r>
    </w:p>
    <w:p w:rsidR="00FF70A1" w:rsidRPr="008839DC" w:rsidRDefault="00FF70A1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bCs/>
          <w:sz w:val="28"/>
          <w:szCs w:val="28"/>
        </w:rPr>
        <w:t xml:space="preserve">Доделени се 426 стипендии за деца со </w:t>
      </w:r>
      <w:r w:rsidR="007B527B" w:rsidRPr="008839DC">
        <w:rPr>
          <w:rFonts w:cstheme="minorHAnsi"/>
          <w:bCs/>
          <w:sz w:val="28"/>
          <w:szCs w:val="28"/>
          <w:lang w:val="mk-MK"/>
        </w:rPr>
        <w:t>посебни образовни потреби</w:t>
      </w:r>
      <w:r w:rsidRPr="008839DC">
        <w:rPr>
          <w:rFonts w:cstheme="minorHAnsi"/>
          <w:bCs/>
          <w:sz w:val="28"/>
          <w:szCs w:val="28"/>
        </w:rPr>
        <w:t xml:space="preserve">, ученици во прво и второ одделение кои редовно следат основно образование во рамките на проектот „Биди ИН, биди ИНклузивен, биди ИНклудиран“ финансиран од </w:t>
      </w:r>
      <w:r w:rsidR="007F1868" w:rsidRPr="008839DC">
        <w:rPr>
          <w:rFonts w:cstheme="minorHAnsi"/>
          <w:bCs/>
          <w:sz w:val="28"/>
          <w:szCs w:val="28"/>
        </w:rPr>
        <w:t>Делегацијата на Европската Унија</w:t>
      </w:r>
      <w:r w:rsidR="007D6528" w:rsidRPr="008839DC">
        <w:rPr>
          <w:rFonts w:cstheme="minorHAnsi"/>
          <w:bCs/>
          <w:sz w:val="28"/>
          <w:szCs w:val="28"/>
        </w:rPr>
        <w:t xml:space="preserve">. Преку истиот проект, </w:t>
      </w:r>
      <w:r w:rsidRPr="008839DC">
        <w:rPr>
          <w:rFonts w:cstheme="minorHAnsi"/>
          <w:bCs/>
          <w:sz w:val="28"/>
          <w:szCs w:val="28"/>
        </w:rPr>
        <w:t>обезбедени се дополнителни 13 сензорни соби во 13 училишта, 8 инклузивни игралишта во дворовите на училиштата, 1 сензорна градина, 1 електромоторен транспортер за качување по скали и дидактички материјали и асистивна технологија за 5 училишта.</w:t>
      </w:r>
    </w:p>
    <w:p w:rsidR="00FF70A1" w:rsidRPr="008839DC" w:rsidRDefault="00FF70A1" w:rsidP="005223EC">
      <w:pPr>
        <w:spacing w:after="0"/>
        <w:rPr>
          <w:rFonts w:cstheme="minorHAnsi"/>
          <w:bCs/>
          <w:sz w:val="28"/>
          <w:szCs w:val="28"/>
          <w:lang w:val="mk-MK"/>
        </w:rPr>
      </w:pPr>
    </w:p>
    <w:p w:rsidR="00B25B5F" w:rsidRPr="008839DC" w:rsidRDefault="00FF70A1" w:rsidP="005223EC">
      <w:pPr>
        <w:spacing w:after="0"/>
        <w:rPr>
          <w:rFonts w:cstheme="minorHAnsi"/>
          <w:bCs/>
          <w:sz w:val="28"/>
          <w:szCs w:val="28"/>
          <w:lang w:val="mk-MK"/>
        </w:rPr>
      </w:pPr>
      <w:r w:rsidRPr="008839DC">
        <w:rPr>
          <w:rFonts w:cstheme="minorHAnsi"/>
          <w:bCs/>
          <w:sz w:val="28"/>
          <w:szCs w:val="28"/>
          <w:lang w:val="mk-MK"/>
        </w:rPr>
        <w:t>Сите овие интервенции, допринес</w:t>
      </w:r>
      <w:r w:rsidR="00293FEC" w:rsidRPr="008839DC">
        <w:rPr>
          <w:rFonts w:cstheme="minorHAnsi"/>
          <w:bCs/>
          <w:sz w:val="28"/>
          <w:szCs w:val="28"/>
          <w:lang w:val="mk-MK"/>
        </w:rPr>
        <w:t>оа</w:t>
      </w:r>
      <w:r w:rsidRPr="008839DC">
        <w:rPr>
          <w:rFonts w:cstheme="minorHAnsi"/>
          <w:bCs/>
          <w:sz w:val="28"/>
          <w:szCs w:val="28"/>
          <w:lang w:val="mk-MK"/>
        </w:rPr>
        <w:t xml:space="preserve"> бројот на ученици со </w:t>
      </w:r>
      <w:r w:rsidR="00E7505F" w:rsidRPr="008839DC">
        <w:rPr>
          <w:rFonts w:cstheme="minorHAnsi"/>
          <w:bCs/>
          <w:sz w:val="28"/>
          <w:szCs w:val="28"/>
          <w:lang w:val="mk-MK"/>
        </w:rPr>
        <w:t xml:space="preserve">посебни образовни потреби </w:t>
      </w:r>
      <w:r w:rsidRPr="008839DC">
        <w:rPr>
          <w:rFonts w:cstheme="minorHAnsi"/>
          <w:bCs/>
          <w:sz w:val="28"/>
          <w:szCs w:val="28"/>
          <w:lang w:val="mk-MK"/>
        </w:rPr>
        <w:t xml:space="preserve">во редовниот образовен систем да се зголемува. Согласно податоците од </w:t>
      </w:r>
      <w:r w:rsidR="007B527B" w:rsidRPr="008839DC">
        <w:rPr>
          <w:rFonts w:cstheme="minorHAnsi"/>
          <w:bCs/>
          <w:sz w:val="28"/>
          <w:szCs w:val="28"/>
          <w:lang w:val="mk-MK"/>
        </w:rPr>
        <w:t xml:space="preserve">електронскиот систем </w:t>
      </w:r>
      <w:r w:rsidRPr="008839DC">
        <w:rPr>
          <w:rFonts w:cstheme="minorHAnsi"/>
          <w:bCs/>
          <w:sz w:val="28"/>
          <w:szCs w:val="28"/>
          <w:lang w:val="mk-MK"/>
        </w:rPr>
        <w:t xml:space="preserve">на МОН за оваа учебна година, во редовниот образовен систем има вкупно 911 ученици со </w:t>
      </w:r>
      <w:r w:rsidR="00E7505F" w:rsidRPr="008839DC">
        <w:rPr>
          <w:rFonts w:cstheme="minorHAnsi"/>
          <w:bCs/>
          <w:sz w:val="28"/>
          <w:szCs w:val="28"/>
          <w:lang w:val="mk-MK"/>
        </w:rPr>
        <w:t>посебни образовни потреби</w:t>
      </w:r>
      <w:r w:rsidRPr="008839DC">
        <w:rPr>
          <w:rFonts w:cstheme="minorHAnsi"/>
          <w:bCs/>
          <w:sz w:val="28"/>
          <w:szCs w:val="28"/>
          <w:lang w:val="mk-MK"/>
        </w:rPr>
        <w:t xml:space="preserve">, додека во </w:t>
      </w:r>
      <w:r w:rsidR="00904CFA" w:rsidRPr="008839DC">
        <w:rPr>
          <w:rFonts w:cstheme="minorHAnsi"/>
          <w:bCs/>
          <w:sz w:val="28"/>
          <w:szCs w:val="28"/>
          <w:lang w:val="mk-MK"/>
        </w:rPr>
        <w:t>ресурсните центри</w:t>
      </w:r>
      <w:r w:rsidR="007B527B" w:rsidRPr="008839DC">
        <w:rPr>
          <w:rFonts w:cstheme="minorHAnsi"/>
          <w:bCs/>
          <w:sz w:val="28"/>
          <w:szCs w:val="28"/>
          <w:lang w:val="mk-MK"/>
        </w:rPr>
        <w:t xml:space="preserve"> </w:t>
      </w:r>
      <w:r w:rsidRPr="008839DC">
        <w:rPr>
          <w:rFonts w:cstheme="minorHAnsi"/>
          <w:bCs/>
          <w:sz w:val="28"/>
          <w:szCs w:val="28"/>
          <w:lang w:val="mk-MK"/>
        </w:rPr>
        <w:t>има вкупно 381 ученик.</w:t>
      </w:r>
    </w:p>
    <w:p w:rsidR="00A64602" w:rsidRPr="008839DC" w:rsidRDefault="00762046" w:rsidP="005223EC">
      <w:pPr>
        <w:spacing w:after="0"/>
        <w:rPr>
          <w:rFonts w:cstheme="minorHAnsi"/>
          <w:sz w:val="28"/>
          <w:szCs w:val="28"/>
          <w:lang w:val="ru-RU"/>
        </w:rPr>
      </w:pPr>
      <w:r w:rsidRPr="008839DC">
        <w:rPr>
          <w:rFonts w:cstheme="minorHAnsi"/>
          <w:sz w:val="28"/>
          <w:szCs w:val="28"/>
          <w:lang w:val="ru-RU"/>
        </w:rPr>
        <w:t xml:space="preserve">МОН интензивно работи на креирање програми и јавни политики за застапеност на ромската заедница и интегрираност на ромските ученици во образованиот систем. За таа цел е воспоставена програмата ромски образовни медијатори, </w:t>
      </w:r>
      <w:r w:rsidR="00FA2A6B" w:rsidRPr="008839DC">
        <w:rPr>
          <w:rFonts w:cstheme="minorHAnsi"/>
          <w:sz w:val="28"/>
          <w:szCs w:val="28"/>
          <w:lang w:val="ru-RU"/>
        </w:rPr>
        <w:t xml:space="preserve">како </w:t>
      </w:r>
      <w:r w:rsidRPr="008839DC">
        <w:rPr>
          <w:rFonts w:cstheme="minorHAnsi"/>
          <w:sz w:val="28"/>
          <w:szCs w:val="28"/>
          <w:lang w:val="ru-RU"/>
        </w:rPr>
        <w:t xml:space="preserve">поддршка на основното образование на Роми. Истите дејствуваат на локално ниво во 26 општини и над 85 основни училишта. </w:t>
      </w:r>
    </w:p>
    <w:p w:rsidR="00C84802" w:rsidRPr="008839DC" w:rsidRDefault="00A64602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ru-RU"/>
        </w:rPr>
        <w:lastRenderedPageBreak/>
        <w:t>Исто така, обезбедени се</w:t>
      </w:r>
      <w:r w:rsidRPr="008839DC">
        <w:rPr>
          <w:rFonts w:cstheme="minorHAnsi"/>
          <w:sz w:val="28"/>
          <w:szCs w:val="28"/>
          <w:lang w:val="mk-MK"/>
        </w:rPr>
        <w:t xml:space="preserve"> стипендии за учениците од ромската заедница од прва година во средните училишта.  МОН обезбеди 891 стипендија за средношколци Роми за учебната 2021/2022 (</w:t>
      </w:r>
      <w:r w:rsidRPr="008839DC">
        <w:rPr>
          <w:rFonts w:cstheme="minorHAnsi"/>
          <w:sz w:val="28"/>
          <w:szCs w:val="28"/>
          <w:lang w:val="ru-RU"/>
        </w:rPr>
        <w:t>или повеќе од 2/3 од вкупниот број на средношколци Роми во Репу</w:t>
      </w:r>
      <w:r w:rsidR="00FA2A6B" w:rsidRPr="008839DC">
        <w:rPr>
          <w:rFonts w:cstheme="minorHAnsi"/>
          <w:sz w:val="28"/>
          <w:szCs w:val="28"/>
          <w:lang w:val="ru-RU"/>
        </w:rPr>
        <w:t>б</w:t>
      </w:r>
      <w:r w:rsidRPr="008839DC">
        <w:rPr>
          <w:rFonts w:cstheme="minorHAnsi"/>
          <w:sz w:val="28"/>
          <w:szCs w:val="28"/>
          <w:lang w:val="ru-RU"/>
        </w:rPr>
        <w:t>лика Северна Македонија)</w:t>
      </w:r>
      <w:r w:rsidRPr="008839DC">
        <w:rPr>
          <w:rFonts w:cstheme="minorHAnsi"/>
          <w:sz w:val="28"/>
          <w:szCs w:val="28"/>
          <w:lang w:val="mk-MK"/>
        </w:rPr>
        <w:t>. Средствата се целосно обезбедени од МОН и програмата за Поддршка на средно образование на Роми . Со ова се обезбедува континуитет и зголемување на бројот на Роми во средните училишта за повеќе од 60%, воедно се намалува о</w:t>
      </w:r>
      <w:r w:rsidR="005223EC">
        <w:rPr>
          <w:rFonts w:cstheme="minorHAnsi"/>
          <w:sz w:val="28"/>
          <w:szCs w:val="28"/>
          <w:lang w:val="mk-MK"/>
        </w:rPr>
        <w:t>тпис</w:t>
      </w:r>
      <w:r w:rsidRPr="008839DC">
        <w:rPr>
          <w:rFonts w:cstheme="minorHAnsi"/>
          <w:sz w:val="28"/>
          <w:szCs w:val="28"/>
          <w:lang w:val="mk-MK"/>
        </w:rPr>
        <w:t xml:space="preserve">от на средношколците Роми и се обезбедува  стапката на ученици Роми со комплетирано средно образование. </w:t>
      </w:r>
    </w:p>
    <w:p w:rsidR="00D30C87" w:rsidRPr="008839DC" w:rsidRDefault="001734FF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ru-RU"/>
        </w:rPr>
        <w:t>Во Република Северна Македонија опфатот на деца во предучилишното образование</w:t>
      </w:r>
      <w:r w:rsidRPr="008839DC">
        <w:rPr>
          <w:rFonts w:cstheme="minorHAnsi"/>
          <w:sz w:val="28"/>
          <w:szCs w:val="28"/>
        </w:rPr>
        <w:t xml:space="preserve"> е 32.4%</w:t>
      </w:r>
      <w:r w:rsidRPr="008839DC">
        <w:rPr>
          <w:rFonts w:cstheme="minorHAnsi"/>
          <w:sz w:val="28"/>
          <w:szCs w:val="28"/>
          <w:lang w:val="mk-MK"/>
        </w:rPr>
        <w:t xml:space="preserve"> за деца од 0-6 години, додека </w:t>
      </w:r>
      <w:r w:rsidRPr="008839DC">
        <w:rPr>
          <w:rFonts w:cstheme="minorHAnsi"/>
          <w:sz w:val="28"/>
          <w:szCs w:val="28"/>
        </w:rPr>
        <w:t>опфатот</w:t>
      </w:r>
      <w:r w:rsidR="00FA2A6B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</w:rPr>
        <w:t>на</w:t>
      </w:r>
      <w:r w:rsidR="00FA2A6B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</w:rPr>
        <w:t>деца</w:t>
      </w:r>
      <w:r w:rsidR="00FA2A6B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</w:rPr>
        <w:t>од 3-6 годишна</w:t>
      </w:r>
      <w:r w:rsidR="00FA2A6B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</w:rPr>
        <w:t>возраст</w:t>
      </w:r>
      <w:r w:rsidR="00FA2A6B" w:rsidRPr="008839DC">
        <w:rPr>
          <w:rFonts w:cstheme="minorHAnsi"/>
          <w:sz w:val="28"/>
          <w:szCs w:val="28"/>
          <w:lang w:val="mk-MK"/>
        </w:rPr>
        <w:t xml:space="preserve"> </w:t>
      </w:r>
      <w:r w:rsidRPr="008839DC">
        <w:rPr>
          <w:rFonts w:cstheme="minorHAnsi"/>
          <w:sz w:val="28"/>
          <w:szCs w:val="28"/>
        </w:rPr>
        <w:t>изнесува 45.2%.</w:t>
      </w:r>
      <w:r w:rsidRPr="008839DC">
        <w:rPr>
          <w:rFonts w:cstheme="minorHAnsi"/>
          <w:sz w:val="28"/>
          <w:szCs w:val="28"/>
          <w:lang w:val="mk-MK"/>
        </w:rPr>
        <w:t xml:space="preserve"> Заради зголемување на бројот на деца во предучилишно образование државата постојано инвестира во зголемување на бројот на градинки како и подобрување на условите во постојните градинки. Целта е до крајот на 2024 година во предучилишното образование да бидат опфатени 60% од децата од 3 до 6 годишна возраст.</w:t>
      </w:r>
      <w:r w:rsidRPr="008839DC">
        <w:rPr>
          <w:rFonts w:cstheme="minorHAnsi"/>
          <w:sz w:val="28"/>
          <w:szCs w:val="28"/>
          <w:lang w:val="mk-MK"/>
        </w:rPr>
        <w:br/>
      </w:r>
      <w:r w:rsidR="00D30C87" w:rsidRPr="008839DC">
        <w:rPr>
          <w:rFonts w:cstheme="minorHAnsi"/>
          <w:sz w:val="28"/>
          <w:szCs w:val="28"/>
          <w:lang w:val="mk-MK" w:eastAsia="en-GB"/>
        </w:rPr>
        <w:t>Во однос на</w:t>
      </w:r>
      <w:r w:rsidR="007D6528" w:rsidRPr="008839DC">
        <w:rPr>
          <w:rFonts w:cstheme="minorHAnsi"/>
          <w:sz w:val="28"/>
          <w:szCs w:val="28"/>
          <w:lang w:val="mk-MK" w:eastAsia="en-GB"/>
        </w:rPr>
        <w:t xml:space="preserve"> зголемување на пристапоста и достапноста на предучилшното образование направивме</w:t>
      </w:r>
      <w:r w:rsidR="00FA2A6B" w:rsidRPr="008839DC">
        <w:rPr>
          <w:rFonts w:cstheme="minorHAnsi"/>
          <w:sz w:val="28"/>
          <w:szCs w:val="28"/>
          <w:lang w:val="mk-MK" w:eastAsia="en-GB"/>
        </w:rPr>
        <w:t xml:space="preserve"> измени</w:t>
      </w:r>
      <w:r w:rsidR="007D6528" w:rsidRPr="008839DC">
        <w:rPr>
          <w:rFonts w:cstheme="minorHAnsi"/>
          <w:sz w:val="28"/>
          <w:szCs w:val="28"/>
          <w:lang w:val="mk-MK" w:eastAsia="en-GB"/>
        </w:rPr>
        <w:t xml:space="preserve"> на </w:t>
      </w:r>
      <w:r w:rsidR="00D30C87" w:rsidRPr="008839DC">
        <w:rPr>
          <w:rFonts w:cstheme="minorHAnsi"/>
          <w:sz w:val="28"/>
          <w:szCs w:val="28"/>
          <w:lang w:val="mk-MK" w:eastAsia="en-GB"/>
        </w:rPr>
        <w:t xml:space="preserve"> Законот за заштита на детето </w:t>
      </w:r>
      <w:r w:rsidR="007D6528" w:rsidRPr="008839DC">
        <w:rPr>
          <w:rFonts w:cstheme="minorHAnsi"/>
          <w:sz w:val="28"/>
          <w:szCs w:val="28"/>
          <w:lang w:val="mk-MK" w:eastAsia="en-GB"/>
        </w:rPr>
        <w:t xml:space="preserve">, со </w:t>
      </w:r>
      <w:r w:rsidR="00FA2A6B" w:rsidRPr="008839DC">
        <w:rPr>
          <w:rFonts w:cstheme="minorHAnsi"/>
          <w:sz w:val="28"/>
          <w:szCs w:val="28"/>
          <w:lang w:val="mk-MK" w:eastAsia="en-GB"/>
        </w:rPr>
        <w:t>кои</w:t>
      </w:r>
      <w:r w:rsidR="00D30C87" w:rsidRPr="008839DC">
        <w:rPr>
          <w:rFonts w:cstheme="minorHAnsi"/>
          <w:sz w:val="28"/>
          <w:szCs w:val="28"/>
          <w:lang w:val="mk-MK" w:eastAsia="en-GB"/>
        </w:rPr>
        <w:t xml:space="preserve"> повеќе  не постојат посебни групи за деца со попреченост, туку децата се вклучуваат во редовните воспитни </w:t>
      </w:r>
      <w:r w:rsidR="00FA2A6B" w:rsidRPr="008839DC">
        <w:rPr>
          <w:rFonts w:cstheme="minorHAnsi"/>
          <w:sz w:val="28"/>
          <w:szCs w:val="28"/>
          <w:lang w:val="mk-MK" w:eastAsia="en-GB"/>
        </w:rPr>
        <w:t>групи</w:t>
      </w:r>
      <w:r w:rsidR="00D30C87" w:rsidRPr="008839DC">
        <w:rPr>
          <w:rFonts w:cstheme="minorHAnsi"/>
          <w:sz w:val="28"/>
          <w:szCs w:val="28"/>
          <w:lang w:val="mk-MK" w:eastAsia="en-GB"/>
        </w:rPr>
        <w:t xml:space="preserve">. </w:t>
      </w:r>
      <w:r w:rsidR="00EB2F1F" w:rsidRPr="008839DC">
        <w:rPr>
          <w:rFonts w:cstheme="minorHAnsi"/>
          <w:sz w:val="28"/>
          <w:szCs w:val="28"/>
          <w:lang w:val="mk-MK" w:eastAsia="en-GB"/>
        </w:rPr>
        <w:br/>
      </w:r>
      <w:r w:rsidR="007D6528" w:rsidRPr="008839DC">
        <w:rPr>
          <w:rFonts w:cstheme="minorHAnsi"/>
          <w:sz w:val="28"/>
          <w:szCs w:val="28"/>
          <w:lang w:val="mk-MK"/>
        </w:rPr>
        <w:t>О</w:t>
      </w:r>
      <w:r w:rsidR="00D30C87" w:rsidRPr="008839DC">
        <w:rPr>
          <w:rFonts w:cstheme="minorHAnsi"/>
          <w:sz w:val="28"/>
          <w:szCs w:val="28"/>
          <w:lang w:val="mk-MK"/>
        </w:rPr>
        <w:t xml:space="preserve">д септември 2022 година Министерството за труд и социјална политика во соработка со Националниот сојуз на глуви и наглуви </w:t>
      </w:r>
      <w:r w:rsidR="00FA2A6B" w:rsidRPr="008839DC">
        <w:rPr>
          <w:rFonts w:cstheme="minorHAnsi"/>
          <w:sz w:val="28"/>
          <w:szCs w:val="28"/>
          <w:lang w:val="mk-MK"/>
        </w:rPr>
        <w:t>започнува со</w:t>
      </w:r>
      <w:r w:rsidR="00D30C87" w:rsidRPr="008839DC">
        <w:rPr>
          <w:rFonts w:cstheme="minorHAnsi"/>
          <w:sz w:val="28"/>
          <w:szCs w:val="28"/>
          <w:lang w:val="mk-MK"/>
        </w:rPr>
        <w:t xml:space="preserve"> обуки за вработените во предшколските установи за знаковен јазик. Овие обуки особено се наменети за вработените каде имаме згрижено деца со пречки во слухот. </w:t>
      </w:r>
    </w:p>
    <w:p w:rsidR="00293FEC" w:rsidRPr="008839DC" w:rsidRDefault="00412DF5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</w:rPr>
        <w:t>Со цел да се поддржат родителите да добијат навремени и квалитетни насоки како да воспитуваат здрави и напредни деца, покрај бројните тековни активности (како што се програмите за родителство и развојот на апликацијата за родителство Bebbo)</w:t>
      </w:r>
      <w:r w:rsidR="00293FEC" w:rsidRPr="008839DC">
        <w:rPr>
          <w:rFonts w:cstheme="minorHAnsi"/>
          <w:sz w:val="28"/>
          <w:szCs w:val="28"/>
          <w:lang w:val="mk-MK"/>
        </w:rPr>
        <w:t>,</w:t>
      </w:r>
      <w:r w:rsidRPr="008839DC">
        <w:rPr>
          <w:rFonts w:cstheme="minorHAnsi"/>
          <w:sz w:val="28"/>
          <w:szCs w:val="28"/>
        </w:rPr>
        <w:t xml:space="preserve"> УНИЦЕФ обезбеди техничка поддршка за развој на национална Стратегија за родителство и </w:t>
      </w:r>
      <w:r w:rsidRPr="008839DC">
        <w:rPr>
          <w:rFonts w:cstheme="minorHAnsi"/>
          <w:sz w:val="28"/>
          <w:szCs w:val="28"/>
          <w:lang w:val="mk-MK"/>
        </w:rPr>
        <w:t>А</w:t>
      </w:r>
      <w:r w:rsidRPr="008839DC">
        <w:rPr>
          <w:rFonts w:cstheme="minorHAnsi"/>
          <w:sz w:val="28"/>
          <w:szCs w:val="28"/>
        </w:rPr>
        <w:t>кци</w:t>
      </w:r>
      <w:r w:rsidRPr="008839DC">
        <w:rPr>
          <w:rFonts w:cstheme="minorHAnsi"/>
          <w:sz w:val="28"/>
          <w:szCs w:val="28"/>
          <w:lang w:val="mk-MK"/>
        </w:rPr>
        <w:t>ски</w:t>
      </w:r>
      <w:r w:rsidRPr="008839DC">
        <w:rPr>
          <w:rFonts w:cstheme="minorHAnsi"/>
          <w:sz w:val="28"/>
          <w:szCs w:val="28"/>
        </w:rPr>
        <w:t xml:space="preserve"> план</w:t>
      </w:r>
      <w:r w:rsidRPr="008839DC">
        <w:rPr>
          <w:rFonts w:cstheme="minorHAnsi"/>
          <w:sz w:val="28"/>
          <w:szCs w:val="28"/>
          <w:lang w:val="mk-MK"/>
        </w:rPr>
        <w:t>. Стратегијата се изработува во тесна соработка со трите клучни министерства, Министерството за труд и социјална политика, Министерството за здравство и Министерството за образование и наука</w:t>
      </w:r>
      <w:r w:rsidR="001734FF" w:rsidRPr="008839DC">
        <w:rPr>
          <w:rFonts w:cstheme="minorHAnsi"/>
          <w:sz w:val="28"/>
          <w:szCs w:val="28"/>
          <w:lang w:val="mk-MK"/>
        </w:rPr>
        <w:t>.</w:t>
      </w:r>
    </w:p>
    <w:p w:rsidR="00896022" w:rsidRPr="008839DC" w:rsidRDefault="001734FF" w:rsidP="005223EC">
      <w:pPr>
        <w:spacing w:after="0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ru-RU"/>
        </w:rPr>
        <w:lastRenderedPageBreak/>
        <w:t xml:space="preserve">Во контекст на спроведување на </w:t>
      </w:r>
      <w:r w:rsidR="00896022" w:rsidRPr="008839DC">
        <w:rPr>
          <w:rFonts w:cstheme="minorHAnsi"/>
          <w:sz w:val="28"/>
          <w:szCs w:val="28"/>
        </w:rPr>
        <w:t>процесот</w:t>
      </w:r>
      <w:r w:rsidR="00896022" w:rsidRPr="008839DC">
        <w:rPr>
          <w:rFonts w:cstheme="minorHAnsi"/>
          <w:sz w:val="28"/>
          <w:szCs w:val="28"/>
          <w:lang w:val="mk-MK"/>
        </w:rPr>
        <w:t xml:space="preserve"> на деинституционализација</w:t>
      </w:r>
      <w:r w:rsidR="00896022" w:rsidRPr="008839DC">
        <w:rPr>
          <w:rFonts w:cstheme="minorHAnsi"/>
          <w:sz w:val="28"/>
          <w:szCs w:val="28"/>
        </w:rPr>
        <w:t xml:space="preserve"> до сега</w:t>
      </w:r>
      <w:r w:rsidR="00896022" w:rsidRPr="008839DC">
        <w:rPr>
          <w:rFonts w:cstheme="minorHAnsi"/>
          <w:sz w:val="28"/>
          <w:szCs w:val="28"/>
          <w:lang w:val="mk-MK"/>
        </w:rPr>
        <w:t>,</w:t>
      </w:r>
      <w:r w:rsidR="00896022" w:rsidRPr="008839DC">
        <w:rPr>
          <w:rFonts w:cstheme="minorHAnsi"/>
          <w:sz w:val="28"/>
          <w:szCs w:val="28"/>
        </w:rPr>
        <w:t xml:space="preserve"> повеќе од 60% од Националната стратегија за Деинституционализација е реализирана</w:t>
      </w:r>
      <w:r w:rsidR="00896022" w:rsidRPr="008839DC">
        <w:rPr>
          <w:rFonts w:cstheme="minorHAnsi"/>
          <w:sz w:val="28"/>
          <w:szCs w:val="28"/>
          <w:lang w:val="mk-MK"/>
        </w:rPr>
        <w:t xml:space="preserve">, </w:t>
      </w:r>
      <w:r w:rsidR="00A67EFD" w:rsidRPr="008839DC">
        <w:rPr>
          <w:rFonts w:cstheme="minorHAnsi"/>
          <w:sz w:val="28"/>
          <w:szCs w:val="28"/>
          <w:lang w:val="mk-MK"/>
        </w:rPr>
        <w:t xml:space="preserve">како </w:t>
      </w:r>
      <w:r w:rsidR="00A67EFD" w:rsidRPr="008839DC">
        <w:rPr>
          <w:rFonts w:cstheme="minorHAnsi"/>
          <w:sz w:val="28"/>
          <w:szCs w:val="28"/>
        </w:rPr>
        <w:t>во</w:t>
      </w:r>
      <w:r w:rsidR="00896022" w:rsidRPr="008839DC">
        <w:rPr>
          <w:rFonts w:cstheme="minorHAnsi"/>
          <w:sz w:val="28"/>
          <w:szCs w:val="28"/>
        </w:rPr>
        <w:t xml:space="preserve"> делот</w:t>
      </w:r>
      <w:r w:rsidR="00896022" w:rsidRPr="008839DC">
        <w:rPr>
          <w:rFonts w:cstheme="minorHAnsi"/>
          <w:sz w:val="28"/>
          <w:szCs w:val="28"/>
          <w:lang w:val="mk-MK"/>
        </w:rPr>
        <w:t xml:space="preserve"> на</w:t>
      </w:r>
      <w:r w:rsidR="00896022" w:rsidRPr="008839DC">
        <w:rPr>
          <w:rFonts w:cstheme="minorHAnsi"/>
          <w:sz w:val="28"/>
          <w:szCs w:val="28"/>
        </w:rPr>
        <w:t xml:space="preserve"> преселба на корисниците,</w:t>
      </w:r>
      <w:r w:rsidR="00A67EFD" w:rsidRPr="008839DC">
        <w:rPr>
          <w:rFonts w:cstheme="minorHAnsi"/>
          <w:sz w:val="28"/>
          <w:szCs w:val="28"/>
          <w:lang w:val="mk-MK"/>
        </w:rPr>
        <w:t xml:space="preserve"> во</w:t>
      </w:r>
      <w:r w:rsidR="00896022" w:rsidRPr="008839DC">
        <w:rPr>
          <w:rFonts w:cstheme="minorHAnsi"/>
          <w:sz w:val="28"/>
          <w:szCs w:val="28"/>
        </w:rPr>
        <w:t xml:space="preserve"> зајакнување</w:t>
      </w:r>
      <w:r w:rsidR="00A67EFD" w:rsidRPr="008839DC">
        <w:rPr>
          <w:rFonts w:cstheme="minorHAnsi"/>
          <w:sz w:val="28"/>
          <w:szCs w:val="28"/>
          <w:lang w:val="mk-MK"/>
        </w:rPr>
        <w:t>то</w:t>
      </w:r>
      <w:r w:rsidR="00896022" w:rsidRPr="008839DC">
        <w:rPr>
          <w:rFonts w:cstheme="minorHAnsi"/>
          <w:sz w:val="28"/>
          <w:szCs w:val="28"/>
        </w:rPr>
        <w:t xml:space="preserve"> на капацитети на стручни</w:t>
      </w:r>
      <w:r w:rsidR="00A67EFD" w:rsidRPr="008839DC">
        <w:rPr>
          <w:rFonts w:cstheme="minorHAnsi"/>
          <w:sz w:val="28"/>
          <w:szCs w:val="28"/>
          <w:lang w:val="mk-MK"/>
        </w:rPr>
        <w:t>те</w:t>
      </w:r>
      <w:r w:rsidR="00896022" w:rsidRPr="008839DC">
        <w:rPr>
          <w:rFonts w:cstheme="minorHAnsi"/>
          <w:sz w:val="28"/>
          <w:szCs w:val="28"/>
        </w:rPr>
        <w:t xml:space="preserve"> лица</w:t>
      </w:r>
      <w:r w:rsidR="00896022" w:rsidRPr="008839DC">
        <w:rPr>
          <w:rFonts w:cstheme="minorHAnsi"/>
          <w:sz w:val="28"/>
          <w:szCs w:val="28"/>
          <w:lang w:val="mk-MK"/>
        </w:rPr>
        <w:t xml:space="preserve"> и во делот на обезбедување на </w:t>
      </w:r>
      <w:r w:rsidR="00896022" w:rsidRPr="008839DC">
        <w:rPr>
          <w:rFonts w:cstheme="minorHAnsi"/>
          <w:sz w:val="28"/>
          <w:szCs w:val="28"/>
        </w:rPr>
        <w:t xml:space="preserve"> координирана грижа на локално ниво. </w:t>
      </w:r>
    </w:p>
    <w:p w:rsidR="00896022" w:rsidRPr="008839DC" w:rsidRDefault="00896022" w:rsidP="005223EC">
      <w:pPr>
        <w:pStyle w:val="NoSpacing"/>
        <w:spacing w:line="276" w:lineRule="auto"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mk-MK"/>
        </w:rPr>
        <w:t xml:space="preserve">Како резултат на овие процеси денеска во Република Северна Македонија нема деца до 18 годишна возраст сместени во институција. </w:t>
      </w:r>
      <w:r w:rsidR="006B71E1" w:rsidRPr="008839DC">
        <w:rPr>
          <w:rFonts w:cstheme="minorHAnsi"/>
          <w:sz w:val="28"/>
          <w:szCs w:val="28"/>
        </w:rPr>
        <w:t>Целосно се трансформирани сите установи за згрижување на деца и обезбедени услови за семејна грижа за сите 186 деца под 18 години</w:t>
      </w:r>
      <w:r w:rsidR="00A67EFD" w:rsidRPr="008839DC">
        <w:rPr>
          <w:rFonts w:cstheme="minorHAnsi"/>
          <w:sz w:val="28"/>
          <w:szCs w:val="28"/>
          <w:lang w:val="mk-MK"/>
        </w:rPr>
        <w:t>.</w:t>
      </w:r>
    </w:p>
    <w:p w:rsidR="00DE2427" w:rsidRPr="008839DC" w:rsidRDefault="002E356E" w:rsidP="005223EC">
      <w:pPr>
        <w:spacing w:after="0"/>
        <w:contextualSpacing/>
        <w:rPr>
          <w:rFonts w:cstheme="minorHAnsi"/>
          <w:sz w:val="28"/>
          <w:szCs w:val="28"/>
          <w:lang w:val="mk-MK"/>
        </w:rPr>
      </w:pPr>
      <w:r w:rsidRPr="008839DC">
        <w:rPr>
          <w:rFonts w:cstheme="minorHAnsi"/>
          <w:sz w:val="28"/>
          <w:szCs w:val="28"/>
          <w:lang w:val="mk-MK"/>
        </w:rPr>
        <w:t>Интензивно се работи на унапредување и зајкнување на згрижувањето  преку  активности насочени кон обезбедување на нови и поддршка на постојните згрижувачки семејства.</w:t>
      </w:r>
      <w:r w:rsidR="001E45D1" w:rsidRPr="008839DC">
        <w:rPr>
          <w:rFonts w:cstheme="minorHAnsi"/>
          <w:sz w:val="28"/>
          <w:szCs w:val="28"/>
          <w:lang w:val="mk-MK"/>
        </w:rPr>
        <w:t xml:space="preserve"> Како новина во оваа област е и  </w:t>
      </w:r>
      <w:r w:rsidR="00A67EFD" w:rsidRPr="008839DC">
        <w:rPr>
          <w:rFonts w:cstheme="minorHAnsi"/>
          <w:sz w:val="28"/>
          <w:szCs w:val="28"/>
          <w:lang w:val="mk-MK"/>
        </w:rPr>
        <w:t>отворањето</w:t>
      </w:r>
      <w:r w:rsidR="001E45D1" w:rsidRPr="008839DC">
        <w:rPr>
          <w:rFonts w:cstheme="minorHAnsi"/>
          <w:sz w:val="28"/>
          <w:szCs w:val="28"/>
          <w:lang w:val="mk-MK"/>
        </w:rPr>
        <w:t xml:space="preserve">  три центри за  </w:t>
      </w:r>
      <w:r w:rsidR="001E45D1" w:rsidRPr="008839DC">
        <w:rPr>
          <w:rFonts w:cstheme="minorHAnsi"/>
          <w:sz w:val="28"/>
          <w:szCs w:val="28"/>
        </w:rPr>
        <w:t xml:space="preserve">поддршка на згрижувачките семејства, </w:t>
      </w:r>
      <w:r w:rsidR="00F72774" w:rsidRPr="008839DC">
        <w:rPr>
          <w:rFonts w:cstheme="minorHAnsi"/>
          <w:sz w:val="28"/>
          <w:szCs w:val="28"/>
          <w:lang w:val="mk-MK"/>
        </w:rPr>
        <w:t>кои вршат</w:t>
      </w:r>
      <w:r w:rsidR="001E45D1" w:rsidRPr="008839DC">
        <w:rPr>
          <w:rFonts w:cstheme="minorHAnsi"/>
          <w:sz w:val="28"/>
          <w:szCs w:val="28"/>
          <w:lang w:val="mk-MK"/>
        </w:rPr>
        <w:t xml:space="preserve"> промоција на услугата згрижување во семејство,  подготовка,  проценка  и   поддршка на постојните </w:t>
      </w:r>
      <w:r w:rsidR="001E45D1" w:rsidRPr="008839DC">
        <w:rPr>
          <w:rFonts w:cstheme="minorHAnsi"/>
          <w:sz w:val="28"/>
          <w:szCs w:val="28"/>
        </w:rPr>
        <w:t xml:space="preserve">згрижувачките семејства </w:t>
      </w:r>
      <w:r w:rsidR="001E45D1" w:rsidRPr="008839DC">
        <w:rPr>
          <w:rFonts w:cstheme="minorHAnsi"/>
          <w:sz w:val="28"/>
          <w:szCs w:val="28"/>
          <w:lang w:val="mk-MK"/>
        </w:rPr>
        <w:t xml:space="preserve">со цел тие </w:t>
      </w:r>
      <w:r w:rsidR="001E45D1" w:rsidRPr="008839DC">
        <w:rPr>
          <w:rFonts w:cstheme="minorHAnsi"/>
          <w:sz w:val="28"/>
          <w:szCs w:val="28"/>
        </w:rPr>
        <w:t>да одговорат на индивидуалните потреби на децата.</w:t>
      </w:r>
      <w:r w:rsidR="00293FEC" w:rsidRPr="008839DC">
        <w:rPr>
          <w:rFonts w:cstheme="minorHAnsi"/>
          <w:sz w:val="28"/>
          <w:szCs w:val="28"/>
          <w:lang w:val="mk-MK"/>
        </w:rPr>
        <w:t xml:space="preserve"> </w:t>
      </w:r>
      <w:r w:rsidR="00123B37" w:rsidRPr="008839DC">
        <w:rPr>
          <w:rFonts w:cstheme="minorHAnsi"/>
          <w:sz w:val="28"/>
          <w:szCs w:val="28"/>
          <w:lang w:val="mk-MK"/>
        </w:rPr>
        <w:t>Tритe центри за поддршка на згрижувачките семејства ја обезбедуваат оваа услуга за 327 згрижувачки семејства во кои се згрижени вкупно 559 корисници.</w:t>
      </w:r>
    </w:p>
    <w:p w:rsidR="007E2D9C" w:rsidRPr="008839DC" w:rsidRDefault="00B83624" w:rsidP="005223EC">
      <w:pPr>
        <w:pStyle w:val="NoSpacing"/>
        <w:spacing w:line="276" w:lineRule="auto"/>
        <w:rPr>
          <w:rStyle w:val="Emphasis"/>
          <w:rFonts w:cstheme="minorHAnsi"/>
          <w:bCs/>
          <w:i w:val="0"/>
          <w:sz w:val="28"/>
          <w:szCs w:val="28"/>
        </w:rPr>
      </w:pPr>
      <w:r w:rsidRPr="008839DC">
        <w:rPr>
          <w:rFonts w:cstheme="minorHAnsi"/>
          <w:sz w:val="28"/>
          <w:szCs w:val="28"/>
          <w:lang w:val="mk-MK"/>
        </w:rPr>
        <w:t xml:space="preserve">Министерството за труд и социјална политика е  носител на социјалната заштита на </w:t>
      </w:r>
      <w:r w:rsidR="00A67EFD" w:rsidRPr="008839DC">
        <w:rPr>
          <w:rFonts w:cstheme="minorHAnsi"/>
          <w:sz w:val="28"/>
          <w:szCs w:val="28"/>
          <w:lang w:val="mk-MK"/>
        </w:rPr>
        <w:t>ризичните</w:t>
      </w:r>
      <w:r w:rsidRPr="008839DC">
        <w:rPr>
          <w:rFonts w:cstheme="minorHAnsi"/>
          <w:sz w:val="28"/>
          <w:szCs w:val="28"/>
          <w:lang w:val="mk-MK"/>
        </w:rPr>
        <w:t xml:space="preserve"> групи граѓани и е клучен актер за заштита на децата во ризик</w:t>
      </w:r>
      <w:r w:rsidR="00F72774" w:rsidRPr="008839DC">
        <w:rPr>
          <w:rFonts w:cstheme="minorHAnsi"/>
          <w:sz w:val="28"/>
          <w:szCs w:val="28"/>
          <w:lang w:val="mk-MK"/>
        </w:rPr>
        <w:t>, а</w:t>
      </w:r>
      <w:r w:rsidRPr="008839DC">
        <w:rPr>
          <w:rFonts w:cstheme="minorHAnsi"/>
          <w:sz w:val="28"/>
          <w:szCs w:val="28"/>
          <w:lang w:val="mk-MK"/>
        </w:rPr>
        <w:t xml:space="preserve"> посебно децата на улица </w:t>
      </w:r>
      <w:r w:rsidR="00F72774" w:rsidRPr="008839DC">
        <w:rPr>
          <w:rFonts w:cstheme="minorHAnsi"/>
          <w:sz w:val="28"/>
          <w:szCs w:val="28"/>
          <w:lang w:val="mk-MK"/>
        </w:rPr>
        <w:t>преку поддршка</w:t>
      </w:r>
      <w:r w:rsidR="00293FEC" w:rsidRPr="008839DC">
        <w:rPr>
          <w:rFonts w:cstheme="minorHAnsi"/>
          <w:sz w:val="28"/>
          <w:szCs w:val="28"/>
          <w:lang w:val="mk-MK"/>
        </w:rPr>
        <w:t xml:space="preserve"> </w:t>
      </w:r>
      <w:r w:rsidR="001734FF" w:rsidRPr="008839DC">
        <w:rPr>
          <w:rFonts w:cstheme="minorHAnsi"/>
          <w:sz w:val="28"/>
          <w:szCs w:val="28"/>
          <w:lang w:val="mk-MK"/>
        </w:rPr>
        <w:t>и јакнење</w:t>
      </w:r>
      <w:r w:rsidR="00F72774" w:rsidRPr="008839DC">
        <w:rPr>
          <w:rFonts w:cstheme="minorHAnsi"/>
          <w:sz w:val="28"/>
          <w:szCs w:val="28"/>
          <w:lang w:val="mk-MK"/>
        </w:rPr>
        <w:t xml:space="preserve"> на ни</w:t>
      </w:r>
      <w:r w:rsidRPr="008839DC">
        <w:rPr>
          <w:rFonts w:cstheme="minorHAnsi"/>
          <w:sz w:val="28"/>
          <w:szCs w:val="28"/>
          <w:lang w:val="mk-MK"/>
        </w:rPr>
        <w:t>вните род</w:t>
      </w:r>
      <w:r w:rsidR="007D3820" w:rsidRPr="008839DC">
        <w:rPr>
          <w:rFonts w:cstheme="minorHAnsi"/>
          <w:sz w:val="28"/>
          <w:szCs w:val="28"/>
          <w:lang w:val="mk-MK"/>
        </w:rPr>
        <w:t>ители, како посебна целна група</w:t>
      </w:r>
      <w:r w:rsidR="00963F81" w:rsidRPr="008839DC">
        <w:rPr>
          <w:rFonts w:cstheme="minorHAnsi"/>
          <w:sz w:val="28"/>
          <w:szCs w:val="28"/>
          <w:lang w:val="mk-MK"/>
        </w:rPr>
        <w:t xml:space="preserve"> преку јакнење на нивните капацитети</w:t>
      </w:r>
      <w:r w:rsidR="007D3820" w:rsidRPr="008839DC">
        <w:rPr>
          <w:rFonts w:cstheme="minorHAnsi"/>
          <w:sz w:val="28"/>
          <w:szCs w:val="28"/>
          <w:lang w:val="mk-MK"/>
        </w:rPr>
        <w:t xml:space="preserve">. </w:t>
      </w:r>
    </w:p>
    <w:p w:rsidR="00630415" w:rsidRPr="008839DC" w:rsidRDefault="00A050C3" w:rsidP="005223EC">
      <w:pPr>
        <w:spacing w:after="0"/>
        <w:rPr>
          <w:rFonts w:cstheme="minorHAnsi"/>
          <w:sz w:val="28"/>
          <w:szCs w:val="28"/>
          <w:lang w:val="ru-RU"/>
        </w:rPr>
      </w:pPr>
      <w:r w:rsidRPr="008839DC">
        <w:rPr>
          <w:rFonts w:cstheme="minorHAnsi"/>
          <w:sz w:val="28"/>
          <w:szCs w:val="28"/>
          <w:lang w:val="ru-RU"/>
        </w:rPr>
        <w:t xml:space="preserve">За подобрување на состојбата и меѓусебната координација во постапување помеѓу институциите и нивните одговорности во однос на децата на улица/уличните деца со техничка поддршка на Канцеларијата на УНДП во Скопје во тек е подготвка на </w:t>
      </w:r>
      <w:r w:rsidR="00297C30" w:rsidRPr="008839DC">
        <w:rPr>
          <w:rFonts w:cstheme="minorHAnsi"/>
          <w:sz w:val="28"/>
          <w:szCs w:val="28"/>
          <w:lang w:val="ru-RU"/>
        </w:rPr>
        <w:t xml:space="preserve">нов </w:t>
      </w:r>
      <w:r w:rsidRPr="008839DC">
        <w:rPr>
          <w:rFonts w:cstheme="minorHAnsi"/>
          <w:sz w:val="28"/>
          <w:szCs w:val="28"/>
          <w:lang w:val="ru-RU"/>
        </w:rPr>
        <w:t xml:space="preserve">мултисекторски протокол за постапување и упатување на децата на улица/уличните деца. </w:t>
      </w:r>
    </w:p>
    <w:p w:rsidR="000E5052" w:rsidRPr="008839DC" w:rsidRDefault="006873BC" w:rsidP="005223EC">
      <w:pPr>
        <w:spacing w:after="0"/>
        <w:rPr>
          <w:rStyle w:val="tlid-translation"/>
          <w:rFonts w:cstheme="minorHAnsi"/>
          <w:sz w:val="28"/>
          <w:szCs w:val="28"/>
          <w:lang w:val="mk-MK"/>
        </w:rPr>
      </w:pPr>
      <w:r w:rsidRPr="008839DC">
        <w:rPr>
          <w:rStyle w:val="tlid-translation"/>
          <w:rFonts w:cstheme="minorHAnsi"/>
          <w:sz w:val="28"/>
          <w:szCs w:val="28"/>
          <w:lang w:val="mk-MK"/>
        </w:rPr>
        <w:t xml:space="preserve">На крајот </w:t>
      </w:r>
      <w:r w:rsidR="00293FEC" w:rsidRPr="008839DC">
        <w:rPr>
          <w:rStyle w:val="tlid-translation"/>
          <w:rFonts w:cstheme="minorHAnsi"/>
          <w:sz w:val="28"/>
          <w:szCs w:val="28"/>
          <w:lang w:val="mk-MK"/>
        </w:rPr>
        <w:t>сакам</w:t>
      </w:r>
      <w:r w:rsidRPr="008839DC">
        <w:rPr>
          <w:rStyle w:val="tlid-translation"/>
          <w:rFonts w:cstheme="minorHAnsi"/>
          <w:sz w:val="28"/>
          <w:szCs w:val="28"/>
          <w:lang w:val="mk-MK"/>
        </w:rPr>
        <w:t xml:space="preserve"> да потенцирам дека иднината на секое општество зависи од неговата способност </w:t>
      </w:r>
      <w:r w:rsidR="00963F81" w:rsidRPr="008839DC">
        <w:rPr>
          <w:rStyle w:val="tlid-translation"/>
          <w:rFonts w:cstheme="minorHAnsi"/>
          <w:sz w:val="28"/>
          <w:szCs w:val="28"/>
          <w:lang w:val="mk-MK"/>
        </w:rPr>
        <w:t>за обезбедување на</w:t>
      </w:r>
      <w:r w:rsidRPr="008839DC">
        <w:rPr>
          <w:rStyle w:val="tlid-translation"/>
          <w:rFonts w:cstheme="minorHAnsi"/>
          <w:sz w:val="28"/>
          <w:szCs w:val="28"/>
          <w:lang w:val="mk-MK"/>
        </w:rPr>
        <w:t xml:space="preserve"> благосостојба на следната генерација деца. </w:t>
      </w:r>
      <w:r w:rsidR="00963F81" w:rsidRPr="008839DC">
        <w:rPr>
          <w:rStyle w:val="tlid-translation"/>
          <w:rFonts w:cstheme="minorHAnsi"/>
          <w:sz w:val="28"/>
          <w:szCs w:val="28"/>
          <w:lang w:val="mk-MK"/>
        </w:rPr>
        <w:t xml:space="preserve"> За таа цел потребите на децата ќе бидат и понатаму наша главна водилка  во донесувањето одлуки и креирањето на политики кои ја градат иднината на нашето општество.</w:t>
      </w:r>
    </w:p>
    <w:p w:rsidR="008839DC" w:rsidRPr="008839DC" w:rsidRDefault="008839DC" w:rsidP="005223EC">
      <w:pPr>
        <w:pStyle w:val="NoSpacing"/>
        <w:spacing w:line="276" w:lineRule="auto"/>
        <w:rPr>
          <w:rStyle w:val="tlid-translation"/>
          <w:rFonts w:cstheme="minorHAnsi"/>
          <w:sz w:val="28"/>
          <w:szCs w:val="28"/>
          <w:lang w:val="mk-MK"/>
        </w:rPr>
      </w:pPr>
    </w:p>
    <w:p w:rsidR="00A52671" w:rsidRPr="008839DC" w:rsidRDefault="00761364" w:rsidP="005223EC">
      <w:pPr>
        <w:pStyle w:val="NoSpacing"/>
        <w:spacing w:line="276" w:lineRule="auto"/>
        <w:rPr>
          <w:rFonts w:eastAsia="Times New Roman" w:cstheme="minorHAnsi"/>
          <w:sz w:val="28"/>
          <w:szCs w:val="28"/>
        </w:rPr>
      </w:pPr>
      <w:r w:rsidRPr="008839DC">
        <w:rPr>
          <w:rFonts w:eastAsia="Times New Roman" w:cstheme="minorHAnsi"/>
          <w:sz w:val="28"/>
          <w:szCs w:val="28"/>
          <w:lang w:val="ru-RU"/>
        </w:rPr>
        <w:lastRenderedPageBreak/>
        <w:t>Благодарам</w:t>
      </w:r>
      <w:r w:rsidR="008839DC" w:rsidRPr="008839DC">
        <w:rPr>
          <w:rFonts w:eastAsia="Times New Roman" w:cstheme="minorHAnsi"/>
          <w:sz w:val="28"/>
          <w:szCs w:val="28"/>
        </w:rPr>
        <w:t>.</w:t>
      </w:r>
    </w:p>
    <w:p w:rsidR="006873BC" w:rsidRPr="008839DC" w:rsidRDefault="006873BC" w:rsidP="005223EC">
      <w:pPr>
        <w:pStyle w:val="NoSpacing"/>
        <w:spacing w:line="276" w:lineRule="auto"/>
        <w:rPr>
          <w:rFonts w:eastAsia="Times New Roman" w:cstheme="minorHAnsi"/>
          <w:b/>
          <w:sz w:val="28"/>
          <w:szCs w:val="28"/>
        </w:rPr>
      </w:pPr>
    </w:p>
    <w:bookmarkEnd w:id="0"/>
    <w:p w:rsidR="00E03AD5" w:rsidRPr="008839DC" w:rsidRDefault="00E03AD5" w:rsidP="005223EC">
      <w:pPr>
        <w:pStyle w:val="NoSpacing"/>
        <w:spacing w:line="276" w:lineRule="auto"/>
        <w:rPr>
          <w:rFonts w:cstheme="minorHAnsi"/>
          <w:sz w:val="28"/>
          <w:szCs w:val="28"/>
          <w:shd w:val="clear" w:color="auto" w:fill="FFFFFF"/>
          <w:lang w:val="mk-MK"/>
        </w:rPr>
      </w:pPr>
    </w:p>
    <w:sectPr w:rsidR="00E03AD5" w:rsidRPr="008839DC" w:rsidSect="006E1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750" w:rsidRDefault="00D04750" w:rsidP="009361A8">
      <w:pPr>
        <w:spacing w:after="0" w:line="240" w:lineRule="auto"/>
      </w:pPr>
      <w:r>
        <w:separator/>
      </w:r>
    </w:p>
  </w:endnote>
  <w:endnote w:type="continuationSeparator" w:id="0">
    <w:p w:rsidR="00D04750" w:rsidRDefault="00D04750" w:rsidP="0093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750" w:rsidRDefault="00D04750" w:rsidP="009361A8">
      <w:pPr>
        <w:spacing w:after="0" w:line="240" w:lineRule="auto"/>
      </w:pPr>
      <w:r>
        <w:separator/>
      </w:r>
    </w:p>
  </w:footnote>
  <w:footnote w:type="continuationSeparator" w:id="0">
    <w:p w:rsidR="00D04750" w:rsidRDefault="00D04750" w:rsidP="00936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133A"/>
    <w:multiLevelType w:val="hybridMultilevel"/>
    <w:tmpl w:val="7AD6C9D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841C4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05CC0"/>
    <w:multiLevelType w:val="hybridMultilevel"/>
    <w:tmpl w:val="D6504D3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14BF"/>
    <w:multiLevelType w:val="hybridMultilevel"/>
    <w:tmpl w:val="24DEE228"/>
    <w:lvl w:ilvl="0" w:tplc="D0A26E14">
      <w:numFmt w:val="bullet"/>
      <w:lvlText w:val="-"/>
      <w:lvlJc w:val="left"/>
      <w:pPr>
        <w:ind w:left="360" w:hanging="360"/>
      </w:pPr>
      <w:rPr>
        <w:rFonts w:ascii="StobiSerif Regular" w:eastAsia="Calibri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994757"/>
    <w:multiLevelType w:val="hybridMultilevel"/>
    <w:tmpl w:val="3746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73C02"/>
    <w:multiLevelType w:val="hybridMultilevel"/>
    <w:tmpl w:val="9CFE4B46"/>
    <w:lvl w:ilvl="0" w:tplc="D0A26E14">
      <w:numFmt w:val="bullet"/>
      <w:lvlText w:val="-"/>
      <w:lvlJc w:val="left"/>
      <w:pPr>
        <w:ind w:left="360" w:hanging="360"/>
      </w:pPr>
      <w:rPr>
        <w:rFonts w:ascii="StobiSerif Regular" w:eastAsia="Calibri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8E7083"/>
    <w:multiLevelType w:val="hybridMultilevel"/>
    <w:tmpl w:val="4D02D408"/>
    <w:lvl w:ilvl="0" w:tplc="A80443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07D67"/>
    <w:multiLevelType w:val="hybridMultilevel"/>
    <w:tmpl w:val="5574B97A"/>
    <w:lvl w:ilvl="0" w:tplc="883E1D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1276C"/>
    <w:multiLevelType w:val="hybridMultilevel"/>
    <w:tmpl w:val="1A462F9C"/>
    <w:lvl w:ilvl="0" w:tplc="042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C7BB6"/>
    <w:multiLevelType w:val="hybridMultilevel"/>
    <w:tmpl w:val="70C49B4E"/>
    <w:lvl w:ilvl="0" w:tplc="D0A26E14">
      <w:numFmt w:val="bullet"/>
      <w:lvlText w:val="-"/>
      <w:lvlJc w:val="left"/>
      <w:pPr>
        <w:ind w:left="360" w:hanging="360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0C44D8"/>
    <w:multiLevelType w:val="hybridMultilevel"/>
    <w:tmpl w:val="8A1CE83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256B4"/>
    <w:multiLevelType w:val="hybridMultilevel"/>
    <w:tmpl w:val="C8FE41D4"/>
    <w:lvl w:ilvl="0" w:tplc="7B9C7318">
      <w:numFmt w:val="bullet"/>
      <w:lvlText w:val="-"/>
      <w:lvlJc w:val="left"/>
      <w:pPr>
        <w:ind w:left="720" w:hanging="360"/>
      </w:pPr>
      <w:rPr>
        <w:rFonts w:ascii="StobiSerif Regular" w:eastAsiaTheme="minorEastAsia" w:hAnsi="StobiSerif Regula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27"/>
    <w:rsid w:val="00001653"/>
    <w:rsid w:val="000042A3"/>
    <w:rsid w:val="0001639D"/>
    <w:rsid w:val="00016DFF"/>
    <w:rsid w:val="000230C0"/>
    <w:rsid w:val="00045779"/>
    <w:rsid w:val="000465FC"/>
    <w:rsid w:val="0006377C"/>
    <w:rsid w:val="0006416D"/>
    <w:rsid w:val="00071FDE"/>
    <w:rsid w:val="00075A78"/>
    <w:rsid w:val="00075DF9"/>
    <w:rsid w:val="0007614F"/>
    <w:rsid w:val="00085851"/>
    <w:rsid w:val="00086EFF"/>
    <w:rsid w:val="000C233A"/>
    <w:rsid w:val="000C5EB3"/>
    <w:rsid w:val="000D76A5"/>
    <w:rsid w:val="000E5052"/>
    <w:rsid w:val="000E6DC9"/>
    <w:rsid w:val="000F3E85"/>
    <w:rsid w:val="000F7C54"/>
    <w:rsid w:val="001000D7"/>
    <w:rsid w:val="00123958"/>
    <w:rsid w:val="00123B37"/>
    <w:rsid w:val="001522E8"/>
    <w:rsid w:val="001734FF"/>
    <w:rsid w:val="001929F9"/>
    <w:rsid w:val="0019708A"/>
    <w:rsid w:val="001A4B76"/>
    <w:rsid w:val="001A5DD2"/>
    <w:rsid w:val="001D1021"/>
    <w:rsid w:val="001D64A3"/>
    <w:rsid w:val="001E45D1"/>
    <w:rsid w:val="002004EB"/>
    <w:rsid w:val="002312CC"/>
    <w:rsid w:val="00240FE0"/>
    <w:rsid w:val="0024353E"/>
    <w:rsid w:val="0024757B"/>
    <w:rsid w:val="00250318"/>
    <w:rsid w:val="00250B04"/>
    <w:rsid w:val="00263CB0"/>
    <w:rsid w:val="00273070"/>
    <w:rsid w:val="00285A19"/>
    <w:rsid w:val="00293FEC"/>
    <w:rsid w:val="00295EDF"/>
    <w:rsid w:val="00297C30"/>
    <w:rsid w:val="002A6BBC"/>
    <w:rsid w:val="002E20DF"/>
    <w:rsid w:val="002E356E"/>
    <w:rsid w:val="002E70E1"/>
    <w:rsid w:val="00300366"/>
    <w:rsid w:val="00313A15"/>
    <w:rsid w:val="00322404"/>
    <w:rsid w:val="00325212"/>
    <w:rsid w:val="00334AEB"/>
    <w:rsid w:val="003476B1"/>
    <w:rsid w:val="00361B27"/>
    <w:rsid w:val="00365576"/>
    <w:rsid w:val="00371BDA"/>
    <w:rsid w:val="00374B98"/>
    <w:rsid w:val="00380641"/>
    <w:rsid w:val="00380D47"/>
    <w:rsid w:val="00383371"/>
    <w:rsid w:val="00383830"/>
    <w:rsid w:val="003839B2"/>
    <w:rsid w:val="00383EAB"/>
    <w:rsid w:val="003862E7"/>
    <w:rsid w:val="00390E0C"/>
    <w:rsid w:val="00392E2D"/>
    <w:rsid w:val="003C17A3"/>
    <w:rsid w:val="003D4EE7"/>
    <w:rsid w:val="00412DF5"/>
    <w:rsid w:val="004276E8"/>
    <w:rsid w:val="004415C1"/>
    <w:rsid w:val="00447A43"/>
    <w:rsid w:val="00451472"/>
    <w:rsid w:val="0045742C"/>
    <w:rsid w:val="00471C72"/>
    <w:rsid w:val="00477BC4"/>
    <w:rsid w:val="00483DD3"/>
    <w:rsid w:val="004935BE"/>
    <w:rsid w:val="004D53CA"/>
    <w:rsid w:val="00500B88"/>
    <w:rsid w:val="00506D9B"/>
    <w:rsid w:val="00511B3D"/>
    <w:rsid w:val="00522384"/>
    <w:rsid w:val="005223EC"/>
    <w:rsid w:val="00525F8A"/>
    <w:rsid w:val="005273D3"/>
    <w:rsid w:val="0055575A"/>
    <w:rsid w:val="005575A3"/>
    <w:rsid w:val="00585BF4"/>
    <w:rsid w:val="00592C6A"/>
    <w:rsid w:val="005A4BAA"/>
    <w:rsid w:val="005A4FE0"/>
    <w:rsid w:val="005B0169"/>
    <w:rsid w:val="005B1C13"/>
    <w:rsid w:val="005F07C5"/>
    <w:rsid w:val="005F08BD"/>
    <w:rsid w:val="005F286A"/>
    <w:rsid w:val="006023C0"/>
    <w:rsid w:val="006068A2"/>
    <w:rsid w:val="00613F58"/>
    <w:rsid w:val="0063016C"/>
    <w:rsid w:val="00630415"/>
    <w:rsid w:val="00651F8F"/>
    <w:rsid w:val="0067052B"/>
    <w:rsid w:val="00673A78"/>
    <w:rsid w:val="006873BC"/>
    <w:rsid w:val="006B71E1"/>
    <w:rsid w:val="006C147F"/>
    <w:rsid w:val="006C47D7"/>
    <w:rsid w:val="006C6DB1"/>
    <w:rsid w:val="006E180D"/>
    <w:rsid w:val="006F1516"/>
    <w:rsid w:val="006F69F8"/>
    <w:rsid w:val="00706B5F"/>
    <w:rsid w:val="00713F8C"/>
    <w:rsid w:val="00736EA4"/>
    <w:rsid w:val="00751C84"/>
    <w:rsid w:val="00761364"/>
    <w:rsid w:val="00762046"/>
    <w:rsid w:val="00793A33"/>
    <w:rsid w:val="00795361"/>
    <w:rsid w:val="007A0191"/>
    <w:rsid w:val="007A5E74"/>
    <w:rsid w:val="007B527B"/>
    <w:rsid w:val="007D0137"/>
    <w:rsid w:val="007D3820"/>
    <w:rsid w:val="007D6528"/>
    <w:rsid w:val="007E2D9C"/>
    <w:rsid w:val="007F1868"/>
    <w:rsid w:val="008339B9"/>
    <w:rsid w:val="00873155"/>
    <w:rsid w:val="00876DF8"/>
    <w:rsid w:val="008839DC"/>
    <w:rsid w:val="00896022"/>
    <w:rsid w:val="008C33F6"/>
    <w:rsid w:val="008D6C94"/>
    <w:rsid w:val="00900896"/>
    <w:rsid w:val="00904CFA"/>
    <w:rsid w:val="00905C3F"/>
    <w:rsid w:val="00923365"/>
    <w:rsid w:val="009361A8"/>
    <w:rsid w:val="00956159"/>
    <w:rsid w:val="00956D22"/>
    <w:rsid w:val="00963F81"/>
    <w:rsid w:val="00973AE8"/>
    <w:rsid w:val="00973F0E"/>
    <w:rsid w:val="009843F7"/>
    <w:rsid w:val="00993A68"/>
    <w:rsid w:val="00995904"/>
    <w:rsid w:val="009B7954"/>
    <w:rsid w:val="009E1EB8"/>
    <w:rsid w:val="009F3DD2"/>
    <w:rsid w:val="00A050C3"/>
    <w:rsid w:val="00A05309"/>
    <w:rsid w:val="00A05F42"/>
    <w:rsid w:val="00A203FE"/>
    <w:rsid w:val="00A22B03"/>
    <w:rsid w:val="00A22F3A"/>
    <w:rsid w:val="00A415B7"/>
    <w:rsid w:val="00A417DF"/>
    <w:rsid w:val="00A52671"/>
    <w:rsid w:val="00A52C74"/>
    <w:rsid w:val="00A60679"/>
    <w:rsid w:val="00A64602"/>
    <w:rsid w:val="00A67EFD"/>
    <w:rsid w:val="00A753AF"/>
    <w:rsid w:val="00A828B6"/>
    <w:rsid w:val="00A84391"/>
    <w:rsid w:val="00AB353B"/>
    <w:rsid w:val="00AE108A"/>
    <w:rsid w:val="00AE1C03"/>
    <w:rsid w:val="00AF0ACA"/>
    <w:rsid w:val="00B2529E"/>
    <w:rsid w:val="00B25B5F"/>
    <w:rsid w:val="00B46A28"/>
    <w:rsid w:val="00B5427A"/>
    <w:rsid w:val="00B737FA"/>
    <w:rsid w:val="00B82FE5"/>
    <w:rsid w:val="00B83624"/>
    <w:rsid w:val="00BA61BA"/>
    <w:rsid w:val="00BF53B4"/>
    <w:rsid w:val="00C00774"/>
    <w:rsid w:val="00C36C45"/>
    <w:rsid w:val="00C46BC1"/>
    <w:rsid w:val="00C53DE7"/>
    <w:rsid w:val="00C82851"/>
    <w:rsid w:val="00C84802"/>
    <w:rsid w:val="00CA71CA"/>
    <w:rsid w:val="00CD7F4D"/>
    <w:rsid w:val="00D01B45"/>
    <w:rsid w:val="00D04750"/>
    <w:rsid w:val="00D148A6"/>
    <w:rsid w:val="00D25916"/>
    <w:rsid w:val="00D30C87"/>
    <w:rsid w:val="00D45DF6"/>
    <w:rsid w:val="00D558BE"/>
    <w:rsid w:val="00D6016E"/>
    <w:rsid w:val="00D6040D"/>
    <w:rsid w:val="00D81F7E"/>
    <w:rsid w:val="00D90432"/>
    <w:rsid w:val="00DA7559"/>
    <w:rsid w:val="00DD7584"/>
    <w:rsid w:val="00DE2427"/>
    <w:rsid w:val="00DF4B61"/>
    <w:rsid w:val="00E03AD5"/>
    <w:rsid w:val="00E11A4A"/>
    <w:rsid w:val="00E1695B"/>
    <w:rsid w:val="00E44B9C"/>
    <w:rsid w:val="00E4502C"/>
    <w:rsid w:val="00E57083"/>
    <w:rsid w:val="00E63877"/>
    <w:rsid w:val="00E66449"/>
    <w:rsid w:val="00E7505F"/>
    <w:rsid w:val="00EB2F1F"/>
    <w:rsid w:val="00EC04ED"/>
    <w:rsid w:val="00EC1363"/>
    <w:rsid w:val="00EC782F"/>
    <w:rsid w:val="00ED09A4"/>
    <w:rsid w:val="00EE3391"/>
    <w:rsid w:val="00EF676D"/>
    <w:rsid w:val="00F13F7E"/>
    <w:rsid w:val="00F15B5C"/>
    <w:rsid w:val="00F232AF"/>
    <w:rsid w:val="00F30271"/>
    <w:rsid w:val="00F32179"/>
    <w:rsid w:val="00F4325C"/>
    <w:rsid w:val="00F64592"/>
    <w:rsid w:val="00F67FC1"/>
    <w:rsid w:val="00F72774"/>
    <w:rsid w:val="00F94A60"/>
    <w:rsid w:val="00FA2A6B"/>
    <w:rsid w:val="00FA3650"/>
    <w:rsid w:val="00FB0545"/>
    <w:rsid w:val="00FB0DAD"/>
    <w:rsid w:val="00FB1299"/>
    <w:rsid w:val="00FC7568"/>
    <w:rsid w:val="00FD4EB6"/>
    <w:rsid w:val="00FF0226"/>
    <w:rsid w:val="00FF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30BA53-D5B1-41F3-8708-C7F3EECC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427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FA3650"/>
    <w:pPr>
      <w:keepNext/>
      <w:spacing w:before="240" w:after="0" w:line="252" w:lineRule="auto"/>
      <w:outlineLvl w:val="0"/>
    </w:pPr>
    <w:rPr>
      <w:rFonts w:ascii="Century Gothic" w:eastAsiaTheme="minorHAnsi" w:hAnsi="Century Gothic" w:cs="Times New Roman"/>
      <w:color w:val="374C7F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,Liste"/>
    <w:basedOn w:val="Normal"/>
    <w:link w:val="ListParagraphChar"/>
    <w:uiPriority w:val="34"/>
    <w:qFormat/>
    <w:rsid w:val="00592C6A"/>
    <w:pPr>
      <w:suppressAutoHyphens/>
      <w:ind w:left="720"/>
      <w:contextualSpacing/>
      <w:jc w:val="both"/>
    </w:pPr>
    <w:rPr>
      <w:rFonts w:ascii="Calibri" w:eastAsia="Times New Roman" w:hAnsi="Calibri" w:cs="Times New Roman"/>
      <w:lang w:val="mk-MK"/>
    </w:rPr>
  </w:style>
  <w:style w:type="paragraph" w:customStyle="1" w:styleId="SingleTxtG">
    <w:name w:val="_ Single Txt_G"/>
    <w:basedOn w:val="Normal"/>
    <w:rsid w:val="00592C6A"/>
    <w:pPr>
      <w:tabs>
        <w:tab w:val="left" w:pos="1701"/>
        <w:tab w:val="left" w:pos="2268"/>
      </w:tabs>
      <w:suppressAutoHyphens/>
      <w:spacing w:after="120" w:line="240" w:lineRule="atLeast"/>
      <w:ind w:left="1134" w:right="1134"/>
      <w:jc w:val="both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textexposedshow">
    <w:name w:val="text_exposed_show"/>
    <w:basedOn w:val="DefaultParagraphFont"/>
    <w:rsid w:val="00592C6A"/>
  </w:style>
  <w:style w:type="character" w:customStyle="1" w:styleId="tlid-translation">
    <w:name w:val="tlid-translation"/>
    <w:basedOn w:val="DefaultParagraphFont"/>
    <w:uiPriority w:val="99"/>
    <w:rsid w:val="00592C6A"/>
    <w:rPr>
      <w:rFonts w:cs="Times New Roman"/>
    </w:rPr>
  </w:style>
  <w:style w:type="character" w:styleId="Emphasis">
    <w:name w:val="Emphasis"/>
    <w:basedOn w:val="DefaultParagraphFont"/>
    <w:qFormat/>
    <w:rsid w:val="00DD7584"/>
    <w:rPr>
      <w:rFonts w:cs="Times New Roman"/>
      <w:i/>
    </w:rPr>
  </w:style>
  <w:style w:type="character" w:customStyle="1" w:styleId="Char">
    <w:name w:val="Болд текст Char"/>
    <w:basedOn w:val="DefaultParagraphFont"/>
    <w:link w:val="a"/>
    <w:locked/>
    <w:rsid w:val="00DD7584"/>
    <w:rPr>
      <w:rFonts w:ascii="StobiSerif" w:hAnsi="StobiSerif"/>
    </w:rPr>
  </w:style>
  <w:style w:type="paragraph" w:customStyle="1" w:styleId="a">
    <w:name w:val="Болд текст"/>
    <w:basedOn w:val="Normal"/>
    <w:link w:val="Char"/>
    <w:rsid w:val="00DD7584"/>
    <w:pPr>
      <w:spacing w:after="0" w:line="240" w:lineRule="auto"/>
      <w:ind w:left="360"/>
      <w:jc w:val="both"/>
    </w:pPr>
    <w:rPr>
      <w:rFonts w:ascii="StobiSerif" w:eastAsiaTheme="minorHAnsi" w:hAnsi="StobiSerif"/>
    </w:rPr>
  </w:style>
  <w:style w:type="character" w:styleId="Strong">
    <w:name w:val="Strong"/>
    <w:basedOn w:val="DefaultParagraphFont"/>
    <w:qFormat/>
    <w:rsid w:val="00DD758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A3650"/>
    <w:rPr>
      <w:rFonts w:ascii="Century Gothic" w:hAnsi="Century Gothic" w:cs="Times New Roman"/>
      <w:color w:val="374C7F"/>
      <w:kern w:val="36"/>
      <w:sz w:val="32"/>
      <w:szCs w:val="32"/>
    </w:rPr>
  </w:style>
  <w:style w:type="paragraph" w:customStyle="1" w:styleId="CharCharCharCharCharCharCharCharCharCharChar">
    <w:name w:val="Char Char Char Char Char Char Char Char Char Char Char"/>
    <w:basedOn w:val="Normal"/>
    <w:rsid w:val="00FF0226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FF0226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936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1A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36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1A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3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0">
    <w:name w:val="Char"/>
    <w:basedOn w:val="Normal"/>
    <w:locked/>
    <w:rsid w:val="00500B88"/>
    <w:pPr>
      <w:suppressAutoHyphens/>
      <w:spacing w:after="160"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00B88"/>
    <w:pPr>
      <w:suppressAutoHyphens/>
      <w:spacing w:after="120" w:line="48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customStyle="1" w:styleId="BodyText2Char">
    <w:name w:val="Body Text 2 Char"/>
    <w:basedOn w:val="DefaultParagraphFont"/>
    <w:link w:val="BodyText2"/>
    <w:rsid w:val="00500B88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34"/>
    <w:qFormat/>
    <w:locked/>
    <w:rsid w:val="00FF70A1"/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C9D66-A234-4CA5-B52A-99E2493D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ETodorova</dc:creator>
  <cp:lastModifiedBy>Makedonka Angjelova</cp:lastModifiedBy>
  <cp:revision>2</cp:revision>
  <cp:lastPrinted>2022-08-23T12:29:00Z</cp:lastPrinted>
  <dcterms:created xsi:type="dcterms:W3CDTF">2022-08-29T11:23:00Z</dcterms:created>
  <dcterms:modified xsi:type="dcterms:W3CDTF">2022-08-29T11:23:00Z</dcterms:modified>
</cp:coreProperties>
</file>