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04C" w:rsidRPr="00AA004C" w:rsidRDefault="00AA004C" w:rsidP="004C5B03">
      <w:pPr>
        <w:suppressAutoHyphens w:val="0"/>
        <w:spacing w:after="160" w:line="259" w:lineRule="auto"/>
        <w:contextualSpacing/>
        <w:rPr>
          <w:rFonts w:ascii="StobiSerif Regular" w:hAnsi="StobiSerif Regular"/>
          <w:sz w:val="22"/>
          <w:szCs w:val="22"/>
        </w:rPr>
      </w:pPr>
      <w:r>
        <w:rPr>
          <w:rFonts w:ascii="StobiSerif Regular" w:hAnsi="StobiSerif Regular"/>
          <w:sz w:val="22"/>
          <w:szCs w:val="22"/>
        </w:rPr>
        <w:t>Барање бр. 14-732/1</w:t>
      </w:r>
    </w:p>
    <w:p w:rsidR="00AA004C" w:rsidRDefault="00AA004C" w:rsidP="004C5B03">
      <w:pPr>
        <w:suppressAutoHyphens w:val="0"/>
        <w:spacing w:after="160" w:line="259" w:lineRule="auto"/>
        <w:contextualSpacing/>
        <w:rPr>
          <w:rFonts w:ascii="StobiSerif Regular" w:eastAsia="Calibri" w:hAnsi="StobiSerif Regular"/>
          <w:bCs/>
          <w:iCs/>
          <w:color w:val="auto"/>
          <w:sz w:val="22"/>
          <w:szCs w:val="22"/>
          <w:lang w:eastAsia="en-US"/>
        </w:rPr>
      </w:pPr>
    </w:p>
    <w:p w:rsidR="004C5B03" w:rsidRPr="004C5B03" w:rsidRDefault="004C5B03" w:rsidP="004C5B03">
      <w:pPr>
        <w:suppressAutoHyphens w:val="0"/>
        <w:spacing w:after="160" w:line="259" w:lineRule="auto"/>
        <w:contextualSpacing/>
        <w:rPr>
          <w:rFonts w:ascii="StobiSerif Regular" w:eastAsia="Calibri" w:hAnsi="StobiSerif Regular"/>
          <w:bCs/>
          <w:iCs/>
          <w:color w:val="auto"/>
          <w:sz w:val="22"/>
          <w:szCs w:val="22"/>
          <w:lang w:eastAsia="en-US"/>
        </w:rPr>
      </w:pPr>
      <w:r w:rsidRPr="004C5B03">
        <w:rPr>
          <w:rFonts w:ascii="StobiSerif Regular" w:eastAsia="Calibri" w:hAnsi="StobiSerif Regular"/>
          <w:bCs/>
          <w:iCs/>
          <w:color w:val="auto"/>
          <w:sz w:val="22"/>
          <w:szCs w:val="22"/>
          <w:lang w:eastAsia="en-US"/>
        </w:rPr>
        <w:t xml:space="preserve">Број на деца вклучени во предучилишно образование во учебната 2020/21 според мерката родители ослободени од партиципација (ве молам наведете ги градинките кои вклучиле деца Роми според оваа мерка)? Дали во текот на 2021 година се одржа конференција за жени Ромки? Дали МТСП го </w:t>
      </w:r>
      <w:proofErr w:type="spellStart"/>
      <w:r w:rsidRPr="004C5B03">
        <w:rPr>
          <w:rFonts w:ascii="StobiSerif Regular" w:eastAsia="Calibri" w:hAnsi="StobiSerif Regular"/>
          <w:bCs/>
          <w:iCs/>
          <w:color w:val="auto"/>
          <w:sz w:val="22"/>
          <w:szCs w:val="22"/>
          <w:lang w:eastAsia="en-US"/>
        </w:rPr>
        <w:t>припреми</w:t>
      </w:r>
      <w:proofErr w:type="spellEnd"/>
      <w:r w:rsidRPr="004C5B03">
        <w:rPr>
          <w:rFonts w:ascii="StobiSerif Regular" w:eastAsia="Calibri" w:hAnsi="StobiSerif Regular"/>
          <w:bCs/>
          <w:iCs/>
          <w:color w:val="auto"/>
          <w:sz w:val="22"/>
          <w:szCs w:val="22"/>
          <w:lang w:eastAsia="en-US"/>
        </w:rPr>
        <w:t xml:space="preserve"> поглавјето за социјално домување во рамки на Законот за социјално домување? Дали може да споделите информации во однос на тој дел. Ве молам да ни доставите информации во однос на пилот активностите за времено згрижување на бездомни лица. Ве молиме да не информирате за активностите преземени во рамки на лицата времено згрижени под Кале и полит програма за времено згрижување на социјално ранливи категории во приватно сместување преку плаќање на кирија. Ве молиме да не информирате за спроведените активности од страна на Одделението за имплементација на Декадата и Националната Стратегија за Роми во текот на 2021 година. Дали во текот на 2021 се одржаа средби на Националното Координативно тело за Роми? Доколку да, дали ќе може да ги споделите извештаите од средбите. Ве молиме да не информирате за </w:t>
      </w:r>
      <w:proofErr w:type="spellStart"/>
      <w:r w:rsidRPr="004C5B03">
        <w:rPr>
          <w:rFonts w:ascii="StobiSerif Regular" w:eastAsia="Calibri" w:hAnsi="StobiSerif Regular"/>
          <w:bCs/>
          <w:iCs/>
          <w:color w:val="auto"/>
          <w:sz w:val="22"/>
          <w:szCs w:val="22"/>
          <w:lang w:eastAsia="en-US"/>
        </w:rPr>
        <w:t>имплементираните</w:t>
      </w:r>
      <w:proofErr w:type="spellEnd"/>
      <w:r w:rsidR="009F2E8D">
        <w:rPr>
          <w:rFonts w:ascii="StobiSerif Regular" w:eastAsia="Calibri" w:hAnsi="StobiSerif Regular"/>
          <w:bCs/>
          <w:iCs/>
          <w:color w:val="auto"/>
          <w:sz w:val="22"/>
          <w:szCs w:val="22"/>
          <w:lang w:eastAsia="en-US"/>
        </w:rPr>
        <w:t xml:space="preserve"> </w:t>
      </w:r>
      <w:r w:rsidRPr="004C5B03">
        <w:rPr>
          <w:rFonts w:ascii="StobiSerif Regular" w:eastAsia="Calibri" w:hAnsi="StobiSerif Regular"/>
          <w:bCs/>
          <w:iCs/>
          <w:color w:val="auto"/>
          <w:sz w:val="22"/>
          <w:szCs w:val="22"/>
          <w:lang w:eastAsia="en-US"/>
        </w:rPr>
        <w:t>активности во врска со решавање со проблемот на нерегистрираните лица во матичната книга на родени преку имплементација на Законот за лицата без регулиран граѓански статус. Ве молиме да не информирате за спроведените активности во врска со децата на улица.</w:t>
      </w:r>
      <w:bookmarkStart w:id="0" w:name="_GoBack"/>
      <w:bookmarkEnd w:id="0"/>
    </w:p>
    <w:p w:rsidR="004C5B03" w:rsidRPr="004C5B03" w:rsidRDefault="004C5B03" w:rsidP="004C5B03">
      <w:pPr>
        <w:suppressAutoHyphens w:val="0"/>
        <w:spacing w:after="160" w:line="259" w:lineRule="auto"/>
        <w:contextualSpacing/>
        <w:rPr>
          <w:rFonts w:ascii="StobiSerif Regular" w:eastAsia="Calibri" w:hAnsi="StobiSerif Regular"/>
          <w:bCs/>
          <w:iCs/>
          <w:color w:val="auto"/>
          <w:sz w:val="22"/>
          <w:szCs w:val="22"/>
          <w:lang w:eastAsia="en-US"/>
        </w:rPr>
      </w:pPr>
    </w:p>
    <w:p w:rsidR="004C5B03" w:rsidRPr="004C5B03" w:rsidRDefault="004C5B03" w:rsidP="004C5B03">
      <w:pPr>
        <w:suppressAutoHyphens w:val="0"/>
        <w:spacing w:after="160" w:line="259" w:lineRule="auto"/>
        <w:contextualSpacing/>
        <w:rPr>
          <w:rFonts w:ascii="StobiSerif Regular" w:eastAsia="Calibri" w:hAnsi="StobiSerif Regular"/>
          <w:bCs/>
          <w:color w:val="auto"/>
          <w:sz w:val="22"/>
          <w:szCs w:val="22"/>
          <w:lang w:eastAsia="en-US"/>
        </w:rPr>
      </w:pPr>
      <w:r w:rsidRPr="004C5B03">
        <w:rPr>
          <w:rFonts w:ascii="StobiSerif Regular" w:eastAsia="Calibri" w:hAnsi="StobiSerif Regular"/>
          <w:bCs/>
          <w:iCs/>
          <w:color w:val="auto"/>
          <w:sz w:val="22"/>
          <w:szCs w:val="22"/>
          <w:lang w:eastAsia="en-US"/>
        </w:rPr>
        <w:t xml:space="preserve">Одговор: </w:t>
      </w:r>
    </w:p>
    <w:p w:rsidR="004C5B03" w:rsidRPr="004C5B03" w:rsidRDefault="004C5B03" w:rsidP="004C5B03">
      <w:pPr>
        <w:suppressAutoHyphens w:val="0"/>
        <w:spacing w:after="160" w:line="259" w:lineRule="auto"/>
        <w:ind w:left="720"/>
        <w:contextualSpacing/>
        <w:rPr>
          <w:rFonts w:ascii="StobiSerif Regular" w:eastAsia="Calibri" w:hAnsi="StobiSerif Regular"/>
          <w:color w:val="FF0000"/>
          <w:sz w:val="22"/>
          <w:szCs w:val="22"/>
          <w:lang w:eastAsia="en-US"/>
        </w:rPr>
      </w:pPr>
    </w:p>
    <w:tbl>
      <w:tblPr>
        <w:tblW w:w="93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2"/>
        <w:gridCol w:w="2047"/>
        <w:gridCol w:w="982"/>
        <w:gridCol w:w="1333"/>
        <w:gridCol w:w="1249"/>
        <w:gridCol w:w="1140"/>
      </w:tblGrid>
      <w:tr w:rsidR="004C5B03" w:rsidRPr="004C5B03" w:rsidTr="00562DEB">
        <w:tc>
          <w:tcPr>
            <w:tcW w:w="263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Градинка</w:t>
            </w:r>
          </w:p>
        </w:tc>
        <w:tc>
          <w:tcPr>
            <w:tcW w:w="2047"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Општина</w:t>
            </w:r>
          </w:p>
        </w:tc>
        <w:tc>
          <w:tcPr>
            <w:tcW w:w="98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Број на планирани деца</w:t>
            </w:r>
          </w:p>
        </w:tc>
        <w:tc>
          <w:tcPr>
            <w:tcW w:w="1333"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Запишани деца</w:t>
            </w:r>
          </w:p>
        </w:tc>
        <w:tc>
          <w:tcPr>
            <w:tcW w:w="1249"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Машки</w:t>
            </w:r>
          </w:p>
        </w:tc>
        <w:tc>
          <w:tcPr>
            <w:tcW w:w="1140"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Женски</w:t>
            </w:r>
          </w:p>
        </w:tc>
      </w:tr>
      <w:tr w:rsidR="004C5B03" w:rsidRPr="004C5B03" w:rsidTr="00562DEB">
        <w:tc>
          <w:tcPr>
            <w:tcW w:w="263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„23 Август“</w:t>
            </w:r>
          </w:p>
        </w:tc>
        <w:tc>
          <w:tcPr>
            <w:tcW w:w="2047"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Берово</w:t>
            </w:r>
          </w:p>
        </w:tc>
        <w:tc>
          <w:tcPr>
            <w:tcW w:w="98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20</w:t>
            </w:r>
          </w:p>
        </w:tc>
        <w:tc>
          <w:tcPr>
            <w:tcW w:w="1333"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15</w:t>
            </w:r>
          </w:p>
        </w:tc>
        <w:tc>
          <w:tcPr>
            <w:tcW w:w="1249"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9</w:t>
            </w:r>
          </w:p>
        </w:tc>
        <w:tc>
          <w:tcPr>
            <w:tcW w:w="1140"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6</w:t>
            </w:r>
          </w:p>
        </w:tc>
      </w:tr>
      <w:tr w:rsidR="004C5B03" w:rsidRPr="004C5B03" w:rsidTr="00562DEB">
        <w:tc>
          <w:tcPr>
            <w:tcW w:w="263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w:t>
            </w:r>
            <w:proofErr w:type="spellStart"/>
            <w:r w:rsidRPr="004C5B03">
              <w:rPr>
                <w:rFonts w:ascii="StobiSerif Regular" w:eastAsia="Calibri" w:hAnsi="StobiSerif Regular"/>
                <w:color w:val="auto"/>
                <w:sz w:val="22"/>
                <w:szCs w:val="22"/>
                <w:lang w:eastAsia="en-US"/>
              </w:rPr>
              <w:t>Естреја</w:t>
            </w:r>
            <w:proofErr w:type="spellEnd"/>
            <w:r w:rsidRPr="004C5B03">
              <w:rPr>
                <w:rFonts w:ascii="StobiSerif Regular" w:eastAsia="Calibri" w:hAnsi="StobiSerif Regular"/>
                <w:color w:val="auto"/>
                <w:sz w:val="22"/>
                <w:szCs w:val="22"/>
                <w:lang w:eastAsia="en-US"/>
              </w:rPr>
              <w:t xml:space="preserve"> </w:t>
            </w:r>
            <w:proofErr w:type="spellStart"/>
            <w:r w:rsidRPr="004C5B03">
              <w:rPr>
                <w:rFonts w:ascii="StobiSerif Regular" w:eastAsia="Calibri" w:hAnsi="StobiSerif Regular"/>
                <w:color w:val="auto"/>
                <w:sz w:val="22"/>
                <w:szCs w:val="22"/>
                <w:lang w:eastAsia="en-US"/>
              </w:rPr>
              <w:t>Овадија</w:t>
            </w:r>
            <w:proofErr w:type="spellEnd"/>
            <w:r w:rsidRPr="004C5B03">
              <w:rPr>
                <w:rFonts w:ascii="StobiSerif Regular" w:eastAsia="Calibri" w:hAnsi="StobiSerif Regular"/>
                <w:color w:val="auto"/>
                <w:sz w:val="22"/>
                <w:szCs w:val="22"/>
                <w:lang w:eastAsia="en-US"/>
              </w:rPr>
              <w:t xml:space="preserve"> Мара“</w:t>
            </w:r>
          </w:p>
        </w:tc>
        <w:tc>
          <w:tcPr>
            <w:tcW w:w="2047"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Битола</w:t>
            </w:r>
          </w:p>
        </w:tc>
        <w:tc>
          <w:tcPr>
            <w:tcW w:w="98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25</w:t>
            </w:r>
          </w:p>
        </w:tc>
        <w:tc>
          <w:tcPr>
            <w:tcW w:w="1333"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21</w:t>
            </w:r>
          </w:p>
        </w:tc>
        <w:tc>
          <w:tcPr>
            <w:tcW w:w="1249"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10</w:t>
            </w:r>
          </w:p>
        </w:tc>
        <w:tc>
          <w:tcPr>
            <w:tcW w:w="1140"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11</w:t>
            </w:r>
          </w:p>
        </w:tc>
      </w:tr>
      <w:tr w:rsidR="004C5B03" w:rsidRPr="004C5B03" w:rsidTr="00562DEB">
        <w:tc>
          <w:tcPr>
            <w:tcW w:w="263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„Гоце Делчев“</w:t>
            </w:r>
          </w:p>
        </w:tc>
        <w:tc>
          <w:tcPr>
            <w:tcW w:w="2047"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Виница</w:t>
            </w:r>
          </w:p>
        </w:tc>
        <w:tc>
          <w:tcPr>
            <w:tcW w:w="98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22</w:t>
            </w:r>
          </w:p>
        </w:tc>
        <w:tc>
          <w:tcPr>
            <w:tcW w:w="1333"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11</w:t>
            </w:r>
          </w:p>
        </w:tc>
        <w:tc>
          <w:tcPr>
            <w:tcW w:w="1249"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6</w:t>
            </w:r>
          </w:p>
        </w:tc>
        <w:tc>
          <w:tcPr>
            <w:tcW w:w="1140"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5</w:t>
            </w:r>
          </w:p>
        </w:tc>
      </w:tr>
      <w:tr w:rsidR="004C5B03" w:rsidRPr="004C5B03" w:rsidTr="00562DEB">
        <w:tc>
          <w:tcPr>
            <w:tcW w:w="263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„Наша иднина“</w:t>
            </w:r>
          </w:p>
        </w:tc>
        <w:tc>
          <w:tcPr>
            <w:tcW w:w="2047"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Прилеп</w:t>
            </w:r>
          </w:p>
        </w:tc>
        <w:tc>
          <w:tcPr>
            <w:tcW w:w="98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25</w:t>
            </w:r>
          </w:p>
        </w:tc>
        <w:tc>
          <w:tcPr>
            <w:tcW w:w="1333"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21</w:t>
            </w:r>
          </w:p>
        </w:tc>
        <w:tc>
          <w:tcPr>
            <w:tcW w:w="1249"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12</w:t>
            </w:r>
          </w:p>
        </w:tc>
        <w:tc>
          <w:tcPr>
            <w:tcW w:w="1140"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9</w:t>
            </w:r>
          </w:p>
        </w:tc>
      </w:tr>
      <w:tr w:rsidR="004C5B03" w:rsidRPr="004C5B03" w:rsidTr="00562DEB">
        <w:tc>
          <w:tcPr>
            <w:tcW w:w="263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„Снежана“</w:t>
            </w:r>
          </w:p>
        </w:tc>
        <w:tc>
          <w:tcPr>
            <w:tcW w:w="2047"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Чаир</w:t>
            </w:r>
          </w:p>
        </w:tc>
        <w:tc>
          <w:tcPr>
            <w:tcW w:w="98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25</w:t>
            </w:r>
          </w:p>
        </w:tc>
        <w:tc>
          <w:tcPr>
            <w:tcW w:w="1333"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12</w:t>
            </w:r>
          </w:p>
        </w:tc>
        <w:tc>
          <w:tcPr>
            <w:tcW w:w="1249"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8</w:t>
            </w:r>
          </w:p>
        </w:tc>
        <w:tc>
          <w:tcPr>
            <w:tcW w:w="1140"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4</w:t>
            </w:r>
          </w:p>
        </w:tc>
      </w:tr>
      <w:tr w:rsidR="004C5B03" w:rsidRPr="004C5B03" w:rsidTr="00562DEB">
        <w:tc>
          <w:tcPr>
            <w:tcW w:w="263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„Пролет“</w:t>
            </w:r>
          </w:p>
        </w:tc>
        <w:tc>
          <w:tcPr>
            <w:tcW w:w="2047"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Карпош</w:t>
            </w:r>
          </w:p>
        </w:tc>
        <w:tc>
          <w:tcPr>
            <w:tcW w:w="98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20</w:t>
            </w:r>
          </w:p>
        </w:tc>
        <w:tc>
          <w:tcPr>
            <w:tcW w:w="1333"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0</w:t>
            </w:r>
          </w:p>
        </w:tc>
        <w:tc>
          <w:tcPr>
            <w:tcW w:w="1249"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0</w:t>
            </w:r>
          </w:p>
        </w:tc>
        <w:tc>
          <w:tcPr>
            <w:tcW w:w="1140"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0</w:t>
            </w:r>
          </w:p>
        </w:tc>
      </w:tr>
      <w:tr w:rsidR="004C5B03" w:rsidRPr="004C5B03" w:rsidTr="00562DEB">
        <w:tc>
          <w:tcPr>
            <w:tcW w:w="263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„Весели цветови“</w:t>
            </w:r>
          </w:p>
        </w:tc>
        <w:tc>
          <w:tcPr>
            <w:tcW w:w="2047"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Делчево</w:t>
            </w:r>
          </w:p>
        </w:tc>
        <w:tc>
          <w:tcPr>
            <w:tcW w:w="98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15</w:t>
            </w:r>
          </w:p>
        </w:tc>
        <w:tc>
          <w:tcPr>
            <w:tcW w:w="1333"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12</w:t>
            </w:r>
          </w:p>
        </w:tc>
        <w:tc>
          <w:tcPr>
            <w:tcW w:w="1249"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8</w:t>
            </w:r>
          </w:p>
        </w:tc>
        <w:tc>
          <w:tcPr>
            <w:tcW w:w="1140"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4</w:t>
            </w:r>
          </w:p>
        </w:tc>
      </w:tr>
      <w:tr w:rsidR="004C5B03" w:rsidRPr="004C5B03" w:rsidTr="00562DEB">
        <w:tc>
          <w:tcPr>
            <w:tcW w:w="263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„Олга Мицевска“</w:t>
            </w:r>
          </w:p>
        </w:tc>
        <w:tc>
          <w:tcPr>
            <w:tcW w:w="2047"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Кичево</w:t>
            </w:r>
          </w:p>
        </w:tc>
        <w:tc>
          <w:tcPr>
            <w:tcW w:w="98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20</w:t>
            </w:r>
          </w:p>
        </w:tc>
        <w:tc>
          <w:tcPr>
            <w:tcW w:w="1333"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0</w:t>
            </w:r>
          </w:p>
        </w:tc>
        <w:tc>
          <w:tcPr>
            <w:tcW w:w="1249"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0</w:t>
            </w:r>
          </w:p>
        </w:tc>
        <w:tc>
          <w:tcPr>
            <w:tcW w:w="1140"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0</w:t>
            </w:r>
          </w:p>
        </w:tc>
      </w:tr>
      <w:tr w:rsidR="004C5B03" w:rsidRPr="004C5B03" w:rsidTr="00562DEB">
        <w:tc>
          <w:tcPr>
            <w:tcW w:w="263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 xml:space="preserve">„Павлина </w:t>
            </w:r>
            <w:proofErr w:type="spellStart"/>
            <w:r w:rsidRPr="004C5B03">
              <w:rPr>
                <w:rFonts w:ascii="StobiSerif Regular" w:eastAsia="Calibri" w:hAnsi="StobiSerif Regular"/>
                <w:color w:val="auto"/>
                <w:sz w:val="22"/>
                <w:szCs w:val="22"/>
                <w:lang w:eastAsia="en-US"/>
              </w:rPr>
              <w:t>Велјанова</w:t>
            </w:r>
            <w:proofErr w:type="spellEnd"/>
            <w:r w:rsidRPr="004C5B03">
              <w:rPr>
                <w:rFonts w:ascii="StobiSerif Regular" w:eastAsia="Calibri" w:hAnsi="StobiSerif Regular"/>
                <w:color w:val="auto"/>
                <w:sz w:val="22"/>
                <w:szCs w:val="22"/>
                <w:lang w:eastAsia="en-US"/>
              </w:rPr>
              <w:t>“</w:t>
            </w:r>
          </w:p>
        </w:tc>
        <w:tc>
          <w:tcPr>
            <w:tcW w:w="2047"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Кочани</w:t>
            </w:r>
          </w:p>
        </w:tc>
        <w:tc>
          <w:tcPr>
            <w:tcW w:w="98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23</w:t>
            </w:r>
          </w:p>
        </w:tc>
        <w:tc>
          <w:tcPr>
            <w:tcW w:w="1333"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10</w:t>
            </w:r>
          </w:p>
        </w:tc>
        <w:tc>
          <w:tcPr>
            <w:tcW w:w="1249"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4</w:t>
            </w:r>
          </w:p>
        </w:tc>
        <w:tc>
          <w:tcPr>
            <w:tcW w:w="1140"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6</w:t>
            </w:r>
          </w:p>
        </w:tc>
      </w:tr>
      <w:tr w:rsidR="004C5B03" w:rsidRPr="004C5B03" w:rsidTr="00562DEB">
        <w:tc>
          <w:tcPr>
            <w:tcW w:w="263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w:t>
            </w:r>
            <w:proofErr w:type="spellStart"/>
            <w:r w:rsidRPr="004C5B03">
              <w:rPr>
                <w:rFonts w:ascii="StobiSerif Regular" w:eastAsia="Calibri" w:hAnsi="StobiSerif Regular"/>
                <w:color w:val="auto"/>
                <w:sz w:val="22"/>
                <w:szCs w:val="22"/>
                <w:lang w:eastAsia="en-US"/>
              </w:rPr>
              <w:t>Анѓел</w:t>
            </w:r>
            <w:proofErr w:type="spellEnd"/>
            <w:r w:rsidRPr="004C5B03">
              <w:rPr>
                <w:rFonts w:ascii="StobiSerif Regular" w:eastAsia="Calibri" w:hAnsi="StobiSerif Regular"/>
                <w:color w:val="auto"/>
                <w:sz w:val="22"/>
                <w:szCs w:val="22"/>
                <w:lang w:eastAsia="en-US"/>
              </w:rPr>
              <w:t xml:space="preserve"> Шајче“</w:t>
            </w:r>
          </w:p>
        </w:tc>
        <w:tc>
          <w:tcPr>
            <w:tcW w:w="2047"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Куманово</w:t>
            </w:r>
          </w:p>
        </w:tc>
        <w:tc>
          <w:tcPr>
            <w:tcW w:w="98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25</w:t>
            </w:r>
          </w:p>
        </w:tc>
        <w:tc>
          <w:tcPr>
            <w:tcW w:w="1333"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11</w:t>
            </w:r>
          </w:p>
        </w:tc>
        <w:tc>
          <w:tcPr>
            <w:tcW w:w="1249"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6</w:t>
            </w:r>
          </w:p>
        </w:tc>
        <w:tc>
          <w:tcPr>
            <w:tcW w:w="1140"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5</w:t>
            </w:r>
          </w:p>
        </w:tc>
      </w:tr>
      <w:tr w:rsidR="004C5B03" w:rsidRPr="004C5B03" w:rsidTr="00562DEB">
        <w:tc>
          <w:tcPr>
            <w:tcW w:w="263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„Димче Мирчев“</w:t>
            </w:r>
          </w:p>
        </w:tc>
        <w:tc>
          <w:tcPr>
            <w:tcW w:w="2047"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Велес</w:t>
            </w:r>
          </w:p>
        </w:tc>
        <w:tc>
          <w:tcPr>
            <w:tcW w:w="98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15</w:t>
            </w:r>
          </w:p>
        </w:tc>
        <w:tc>
          <w:tcPr>
            <w:tcW w:w="1333"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7</w:t>
            </w:r>
          </w:p>
        </w:tc>
        <w:tc>
          <w:tcPr>
            <w:tcW w:w="1249"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2</w:t>
            </w:r>
          </w:p>
        </w:tc>
        <w:tc>
          <w:tcPr>
            <w:tcW w:w="1140"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5</w:t>
            </w:r>
          </w:p>
        </w:tc>
      </w:tr>
      <w:tr w:rsidR="004C5B03" w:rsidRPr="004C5B03" w:rsidTr="00562DEB">
        <w:tc>
          <w:tcPr>
            <w:tcW w:w="263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lastRenderedPageBreak/>
              <w:t>„25 Мај“</w:t>
            </w:r>
          </w:p>
        </w:tc>
        <w:tc>
          <w:tcPr>
            <w:tcW w:w="2047"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Гази Баба</w:t>
            </w:r>
          </w:p>
        </w:tc>
        <w:tc>
          <w:tcPr>
            <w:tcW w:w="98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20</w:t>
            </w:r>
          </w:p>
        </w:tc>
        <w:tc>
          <w:tcPr>
            <w:tcW w:w="1333"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4</w:t>
            </w:r>
          </w:p>
        </w:tc>
        <w:tc>
          <w:tcPr>
            <w:tcW w:w="1249"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3</w:t>
            </w:r>
          </w:p>
        </w:tc>
        <w:tc>
          <w:tcPr>
            <w:tcW w:w="1140"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1</w:t>
            </w:r>
          </w:p>
        </w:tc>
      </w:tr>
      <w:tr w:rsidR="004C5B03" w:rsidRPr="004C5B03" w:rsidTr="00562DEB">
        <w:tc>
          <w:tcPr>
            <w:tcW w:w="263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„7-ми Септември“</w:t>
            </w:r>
          </w:p>
        </w:tc>
        <w:tc>
          <w:tcPr>
            <w:tcW w:w="2047"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Пехчево</w:t>
            </w:r>
          </w:p>
        </w:tc>
        <w:tc>
          <w:tcPr>
            <w:tcW w:w="98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25</w:t>
            </w:r>
          </w:p>
        </w:tc>
        <w:tc>
          <w:tcPr>
            <w:tcW w:w="1333"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19</w:t>
            </w:r>
          </w:p>
        </w:tc>
        <w:tc>
          <w:tcPr>
            <w:tcW w:w="1249"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14</w:t>
            </w:r>
          </w:p>
        </w:tc>
        <w:tc>
          <w:tcPr>
            <w:tcW w:w="1140"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5</w:t>
            </w:r>
          </w:p>
        </w:tc>
      </w:tr>
      <w:tr w:rsidR="004C5B03" w:rsidRPr="004C5B03" w:rsidTr="00562DEB">
        <w:tc>
          <w:tcPr>
            <w:tcW w:w="263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w:t>
            </w:r>
            <w:proofErr w:type="spellStart"/>
            <w:r w:rsidRPr="004C5B03">
              <w:rPr>
                <w:rFonts w:ascii="StobiSerif Regular" w:eastAsia="Calibri" w:hAnsi="StobiSerif Regular"/>
                <w:color w:val="auto"/>
                <w:sz w:val="22"/>
                <w:szCs w:val="22"/>
                <w:lang w:eastAsia="en-US"/>
              </w:rPr>
              <w:t>Брешиа</w:t>
            </w:r>
            <w:proofErr w:type="spellEnd"/>
            <w:r w:rsidRPr="004C5B03">
              <w:rPr>
                <w:rFonts w:ascii="StobiSerif Regular" w:eastAsia="Calibri" w:hAnsi="StobiSerif Regular"/>
                <w:color w:val="auto"/>
                <w:sz w:val="22"/>
                <w:szCs w:val="22"/>
                <w:lang w:eastAsia="en-US"/>
              </w:rPr>
              <w:t>“</w:t>
            </w:r>
          </w:p>
        </w:tc>
        <w:tc>
          <w:tcPr>
            <w:tcW w:w="2047"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Дебар</w:t>
            </w:r>
          </w:p>
        </w:tc>
        <w:tc>
          <w:tcPr>
            <w:tcW w:w="98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15</w:t>
            </w:r>
          </w:p>
        </w:tc>
        <w:tc>
          <w:tcPr>
            <w:tcW w:w="1333"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16</w:t>
            </w:r>
          </w:p>
        </w:tc>
        <w:tc>
          <w:tcPr>
            <w:tcW w:w="1249"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7</w:t>
            </w:r>
          </w:p>
        </w:tc>
        <w:tc>
          <w:tcPr>
            <w:tcW w:w="1140"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9</w:t>
            </w:r>
          </w:p>
        </w:tc>
      </w:tr>
      <w:tr w:rsidR="004C5B03" w:rsidRPr="004C5B03" w:rsidTr="00562DEB">
        <w:tc>
          <w:tcPr>
            <w:tcW w:w="263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„Р.Ј Корчагин“</w:t>
            </w:r>
          </w:p>
        </w:tc>
        <w:tc>
          <w:tcPr>
            <w:tcW w:w="2047"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Центар</w:t>
            </w:r>
          </w:p>
        </w:tc>
        <w:tc>
          <w:tcPr>
            <w:tcW w:w="98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20</w:t>
            </w:r>
          </w:p>
        </w:tc>
        <w:tc>
          <w:tcPr>
            <w:tcW w:w="1333"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17</w:t>
            </w:r>
          </w:p>
        </w:tc>
        <w:tc>
          <w:tcPr>
            <w:tcW w:w="1249"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6</w:t>
            </w:r>
          </w:p>
        </w:tc>
        <w:tc>
          <w:tcPr>
            <w:tcW w:w="1140"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11</w:t>
            </w:r>
          </w:p>
        </w:tc>
      </w:tr>
      <w:tr w:rsidR="004C5B03" w:rsidRPr="004C5B03" w:rsidTr="00562DEB">
        <w:tc>
          <w:tcPr>
            <w:tcW w:w="263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 xml:space="preserve">„Рада </w:t>
            </w:r>
            <w:proofErr w:type="spellStart"/>
            <w:r w:rsidRPr="004C5B03">
              <w:rPr>
                <w:rFonts w:ascii="StobiSerif Regular" w:eastAsia="Calibri" w:hAnsi="StobiSerif Regular"/>
                <w:color w:val="auto"/>
                <w:sz w:val="22"/>
                <w:szCs w:val="22"/>
                <w:lang w:eastAsia="en-US"/>
              </w:rPr>
              <w:t>Поцева</w:t>
            </w:r>
            <w:proofErr w:type="spellEnd"/>
            <w:r w:rsidRPr="004C5B03">
              <w:rPr>
                <w:rFonts w:ascii="StobiSerif Regular" w:eastAsia="Calibri" w:hAnsi="StobiSerif Regular"/>
                <w:color w:val="auto"/>
                <w:sz w:val="22"/>
                <w:szCs w:val="22"/>
                <w:lang w:eastAsia="en-US"/>
              </w:rPr>
              <w:t>“</w:t>
            </w:r>
          </w:p>
        </w:tc>
        <w:tc>
          <w:tcPr>
            <w:tcW w:w="2047"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 xml:space="preserve">Кавадарци </w:t>
            </w:r>
          </w:p>
        </w:tc>
        <w:tc>
          <w:tcPr>
            <w:tcW w:w="98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15</w:t>
            </w:r>
          </w:p>
        </w:tc>
        <w:tc>
          <w:tcPr>
            <w:tcW w:w="1333"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8</w:t>
            </w:r>
          </w:p>
        </w:tc>
        <w:tc>
          <w:tcPr>
            <w:tcW w:w="1249"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3</w:t>
            </w:r>
          </w:p>
        </w:tc>
        <w:tc>
          <w:tcPr>
            <w:tcW w:w="1140"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5</w:t>
            </w:r>
          </w:p>
        </w:tc>
      </w:tr>
      <w:tr w:rsidR="004C5B03" w:rsidRPr="004C5B03" w:rsidTr="00562DEB">
        <w:tc>
          <w:tcPr>
            <w:tcW w:w="263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w:t>
            </w:r>
            <w:proofErr w:type="spellStart"/>
            <w:r w:rsidRPr="004C5B03">
              <w:rPr>
                <w:rFonts w:ascii="StobiSerif Regular" w:eastAsia="Calibri" w:hAnsi="StobiSerif Regular"/>
                <w:color w:val="auto"/>
                <w:sz w:val="22"/>
                <w:szCs w:val="22"/>
                <w:lang w:eastAsia="en-US"/>
              </w:rPr>
              <w:t>Фемо</w:t>
            </w:r>
            <w:proofErr w:type="spellEnd"/>
            <w:r w:rsidRPr="004C5B03">
              <w:rPr>
                <w:rFonts w:ascii="StobiSerif Regular" w:eastAsia="Calibri" w:hAnsi="StobiSerif Regular"/>
                <w:color w:val="auto"/>
                <w:sz w:val="22"/>
                <w:szCs w:val="22"/>
                <w:lang w:eastAsia="en-US"/>
              </w:rPr>
              <w:t xml:space="preserve"> </w:t>
            </w:r>
            <w:proofErr w:type="spellStart"/>
            <w:r w:rsidRPr="004C5B03">
              <w:rPr>
                <w:rFonts w:ascii="StobiSerif Regular" w:eastAsia="Calibri" w:hAnsi="StobiSerif Regular"/>
                <w:color w:val="auto"/>
                <w:sz w:val="22"/>
                <w:szCs w:val="22"/>
                <w:lang w:eastAsia="en-US"/>
              </w:rPr>
              <w:t>Кулаков</w:t>
            </w:r>
            <w:proofErr w:type="spellEnd"/>
            <w:r w:rsidRPr="004C5B03">
              <w:rPr>
                <w:rFonts w:ascii="StobiSerif Regular" w:eastAsia="Calibri" w:hAnsi="StobiSerif Regular"/>
                <w:color w:val="auto"/>
                <w:sz w:val="22"/>
                <w:szCs w:val="22"/>
                <w:lang w:eastAsia="en-US"/>
              </w:rPr>
              <w:t xml:space="preserve">“ </w:t>
            </w:r>
          </w:p>
        </w:tc>
        <w:tc>
          <w:tcPr>
            <w:tcW w:w="2047"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Неготино</w:t>
            </w:r>
          </w:p>
        </w:tc>
        <w:tc>
          <w:tcPr>
            <w:tcW w:w="98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0</w:t>
            </w:r>
          </w:p>
        </w:tc>
        <w:tc>
          <w:tcPr>
            <w:tcW w:w="1333"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0</w:t>
            </w:r>
          </w:p>
        </w:tc>
        <w:tc>
          <w:tcPr>
            <w:tcW w:w="1249"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0</w:t>
            </w:r>
          </w:p>
        </w:tc>
        <w:tc>
          <w:tcPr>
            <w:tcW w:w="1140"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0</w:t>
            </w:r>
          </w:p>
        </w:tc>
      </w:tr>
      <w:tr w:rsidR="004C5B03" w:rsidRPr="004C5B03" w:rsidTr="00562DEB">
        <w:tc>
          <w:tcPr>
            <w:tcW w:w="263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„Детска Радост“</w:t>
            </w:r>
          </w:p>
        </w:tc>
        <w:tc>
          <w:tcPr>
            <w:tcW w:w="2047"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Струмица</w:t>
            </w:r>
          </w:p>
        </w:tc>
        <w:tc>
          <w:tcPr>
            <w:tcW w:w="98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15</w:t>
            </w:r>
          </w:p>
        </w:tc>
        <w:tc>
          <w:tcPr>
            <w:tcW w:w="1333"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0</w:t>
            </w:r>
          </w:p>
        </w:tc>
        <w:tc>
          <w:tcPr>
            <w:tcW w:w="1249"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0</w:t>
            </w:r>
          </w:p>
        </w:tc>
        <w:tc>
          <w:tcPr>
            <w:tcW w:w="1140"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0</w:t>
            </w:r>
          </w:p>
        </w:tc>
      </w:tr>
      <w:tr w:rsidR="004C5B03" w:rsidRPr="004C5B03" w:rsidTr="00562DEB">
        <w:tc>
          <w:tcPr>
            <w:tcW w:w="263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„Детелинка“</w:t>
            </w:r>
          </w:p>
        </w:tc>
        <w:tc>
          <w:tcPr>
            <w:tcW w:w="2047"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Крива Паланка</w:t>
            </w:r>
          </w:p>
        </w:tc>
        <w:tc>
          <w:tcPr>
            <w:tcW w:w="98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15</w:t>
            </w:r>
          </w:p>
        </w:tc>
        <w:tc>
          <w:tcPr>
            <w:tcW w:w="1333"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13</w:t>
            </w:r>
          </w:p>
        </w:tc>
        <w:tc>
          <w:tcPr>
            <w:tcW w:w="1249"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7</w:t>
            </w:r>
          </w:p>
        </w:tc>
        <w:tc>
          <w:tcPr>
            <w:tcW w:w="1140"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6</w:t>
            </w:r>
          </w:p>
        </w:tc>
      </w:tr>
      <w:tr w:rsidR="004C5B03" w:rsidRPr="004C5B03" w:rsidTr="00562DEB">
        <w:tc>
          <w:tcPr>
            <w:tcW w:w="263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„Ацо Караманов“</w:t>
            </w:r>
          </w:p>
        </w:tc>
        <w:tc>
          <w:tcPr>
            <w:tcW w:w="2047"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Радовиш</w:t>
            </w:r>
          </w:p>
        </w:tc>
        <w:tc>
          <w:tcPr>
            <w:tcW w:w="982"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15</w:t>
            </w:r>
          </w:p>
        </w:tc>
        <w:tc>
          <w:tcPr>
            <w:tcW w:w="1333"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4</w:t>
            </w:r>
          </w:p>
        </w:tc>
        <w:tc>
          <w:tcPr>
            <w:tcW w:w="1249"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2</w:t>
            </w:r>
          </w:p>
        </w:tc>
        <w:tc>
          <w:tcPr>
            <w:tcW w:w="1140" w:type="dxa"/>
            <w:shd w:val="clear" w:color="auto" w:fill="auto"/>
          </w:tcPr>
          <w:p w:rsidR="004C5B03" w:rsidRPr="004C5B03" w:rsidRDefault="004C5B03" w:rsidP="004C5B03">
            <w:pPr>
              <w:suppressAutoHyphens w:val="0"/>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t>2</w:t>
            </w:r>
          </w:p>
        </w:tc>
      </w:tr>
    </w:tbl>
    <w:p w:rsidR="004C5B03" w:rsidRPr="004C5B03" w:rsidRDefault="004C5B03" w:rsidP="004C5B03">
      <w:pPr>
        <w:suppressAutoHyphens w:val="0"/>
        <w:spacing w:after="160" w:line="259" w:lineRule="auto"/>
        <w:contextualSpacing/>
        <w:rPr>
          <w:rFonts w:ascii="StobiSerif Regular" w:eastAsia="Calibri" w:hAnsi="StobiSerif Regular"/>
          <w:bCs/>
          <w:iCs/>
          <w:color w:val="auto"/>
          <w:sz w:val="22"/>
          <w:szCs w:val="22"/>
          <w:lang w:eastAsia="en-US"/>
        </w:rPr>
      </w:pPr>
    </w:p>
    <w:p w:rsidR="004C5B03" w:rsidRPr="004C5B03" w:rsidRDefault="004C5B03" w:rsidP="004C5B03">
      <w:pPr>
        <w:shd w:val="clear" w:color="auto" w:fill="FFFFFF"/>
        <w:suppressAutoHyphens w:val="0"/>
        <w:spacing w:before="50" w:after="50" w:line="360" w:lineRule="atLeast"/>
        <w:rPr>
          <w:rFonts w:ascii="StobiSerif Regular" w:hAnsi="StobiSerif Regular" w:cs="Arial"/>
          <w:color w:val="auto"/>
          <w:sz w:val="22"/>
          <w:szCs w:val="22"/>
          <w:lang w:eastAsia="en-US"/>
        </w:rPr>
      </w:pPr>
      <w:r w:rsidRPr="004C5B03">
        <w:rPr>
          <w:rFonts w:ascii="StobiSerif Regular" w:hAnsi="StobiSerif Regular" w:cs="Arial"/>
          <w:color w:val="auto"/>
          <w:sz w:val="22"/>
          <w:szCs w:val="22"/>
          <w:lang w:eastAsia="en-US"/>
        </w:rPr>
        <w:t xml:space="preserve">Министерката за труд и социјална политика Јагода </w:t>
      </w:r>
      <w:proofErr w:type="spellStart"/>
      <w:r w:rsidRPr="004C5B03">
        <w:rPr>
          <w:rFonts w:ascii="StobiSerif Regular" w:hAnsi="StobiSerif Regular" w:cs="Arial"/>
          <w:color w:val="auto"/>
          <w:sz w:val="22"/>
          <w:szCs w:val="22"/>
          <w:lang w:eastAsia="en-US"/>
        </w:rPr>
        <w:t>Шахпаска</w:t>
      </w:r>
      <w:proofErr w:type="spellEnd"/>
      <w:r w:rsidRPr="004C5B03">
        <w:rPr>
          <w:rFonts w:ascii="StobiSerif Regular" w:hAnsi="StobiSerif Regular" w:cs="Arial"/>
          <w:color w:val="auto"/>
          <w:sz w:val="22"/>
          <w:szCs w:val="22"/>
          <w:lang w:eastAsia="en-US"/>
        </w:rPr>
        <w:t xml:space="preserve"> учествуваше на 8. Меѓународна конференција на жената Ромка, во организација на Советот на Европа во Стразбур, на која меѓу другото, се разговараше и за влијанието што Ковид-19 го имаше врз Ромите, во однос на здравствената заштита, но и во однос на човековите права, дискриминација, расизам, вработување, родова еднаквост, младите.</w:t>
      </w:r>
    </w:p>
    <w:p w:rsidR="004C5B03" w:rsidRPr="004C5B03" w:rsidRDefault="004C5B03" w:rsidP="004C5B03">
      <w:pPr>
        <w:shd w:val="clear" w:color="auto" w:fill="FFFFFF"/>
        <w:suppressAutoHyphens w:val="0"/>
        <w:spacing w:line="360" w:lineRule="atLeast"/>
        <w:rPr>
          <w:rFonts w:ascii="StobiSerif Regular" w:hAnsi="StobiSerif Regular" w:cs="Arial"/>
          <w:color w:val="auto"/>
          <w:sz w:val="22"/>
          <w:szCs w:val="22"/>
          <w:lang w:eastAsia="en-US"/>
        </w:rPr>
      </w:pPr>
      <w:r w:rsidRPr="004C5B03">
        <w:rPr>
          <w:rFonts w:ascii="StobiSerif Regular" w:hAnsi="StobiSerif Regular" w:cs="Arial"/>
          <w:color w:val="auto"/>
          <w:sz w:val="22"/>
          <w:szCs w:val="22"/>
          <w:lang w:eastAsia="en-US"/>
        </w:rPr>
        <w:t>На конференцијата на која учествуваат претставници на земјите членки на Советот на Европа, како и претставници на бројни невладини организации кои работат на унапредување на положбата на Ромите, особена на жените Ромки беше нагласена потребата од системски и организиран пристап кој подразбира прилагодување на мерките на потребите на Ромите, особено во услови на пандемијата Ковид-19.</w:t>
      </w:r>
    </w:p>
    <w:p w:rsidR="004C5B03" w:rsidRPr="004C5B03" w:rsidRDefault="004C5B03" w:rsidP="004C5B03">
      <w:pPr>
        <w:shd w:val="clear" w:color="auto" w:fill="FFFFFF"/>
        <w:suppressAutoHyphens w:val="0"/>
        <w:spacing w:before="50" w:after="50" w:line="360" w:lineRule="atLeast"/>
        <w:rPr>
          <w:rFonts w:ascii="StobiSerif Regular" w:hAnsi="StobiSerif Regular" w:cs="Arial"/>
          <w:color w:val="auto"/>
          <w:sz w:val="22"/>
          <w:szCs w:val="22"/>
          <w:lang w:eastAsia="en-US"/>
        </w:rPr>
      </w:pPr>
      <w:r w:rsidRPr="004C5B03">
        <w:rPr>
          <w:rFonts w:ascii="StobiSerif Regular" w:hAnsi="StobiSerif Regular" w:cs="Arial"/>
          <w:color w:val="auto"/>
          <w:sz w:val="22"/>
          <w:szCs w:val="22"/>
          <w:lang w:eastAsia="en-US"/>
        </w:rPr>
        <w:t xml:space="preserve">Министерката </w:t>
      </w:r>
      <w:proofErr w:type="spellStart"/>
      <w:r w:rsidRPr="004C5B03">
        <w:rPr>
          <w:rFonts w:ascii="StobiSerif Regular" w:hAnsi="StobiSerif Regular" w:cs="Arial"/>
          <w:color w:val="auto"/>
          <w:sz w:val="22"/>
          <w:szCs w:val="22"/>
          <w:lang w:eastAsia="en-US"/>
        </w:rPr>
        <w:t>Шахпаска</w:t>
      </w:r>
      <w:proofErr w:type="spellEnd"/>
      <w:r w:rsidRPr="004C5B03">
        <w:rPr>
          <w:rFonts w:ascii="StobiSerif Regular" w:hAnsi="StobiSerif Regular" w:cs="Arial"/>
          <w:color w:val="auto"/>
          <w:sz w:val="22"/>
          <w:szCs w:val="22"/>
          <w:lang w:eastAsia="en-US"/>
        </w:rPr>
        <w:t>, во своето обраќање, нагласи дека политиките на македонската Влада, се фокусираат на превенција и борба против родови стереотипи и сексизам, превенција и борба против родово базирано насилство, еднаков пристап до правда за жените, балансирано учество на жените и мажите во донесување одлуки, како и родово одговорно буџетирање во институциите на централно и локално ниво. </w:t>
      </w:r>
    </w:p>
    <w:p w:rsidR="004C5B03" w:rsidRPr="004C5B03" w:rsidRDefault="004C5B03" w:rsidP="004C5B03">
      <w:pPr>
        <w:shd w:val="clear" w:color="auto" w:fill="FFFFFF"/>
        <w:suppressAutoHyphens w:val="0"/>
        <w:spacing w:before="50" w:after="50" w:line="360" w:lineRule="atLeast"/>
        <w:rPr>
          <w:rFonts w:ascii="StobiSerif Regular" w:hAnsi="StobiSerif Regular" w:cs="Arial"/>
          <w:color w:val="auto"/>
          <w:sz w:val="22"/>
          <w:szCs w:val="22"/>
          <w:lang w:eastAsia="en-US"/>
        </w:rPr>
      </w:pPr>
      <w:r w:rsidRPr="004C5B03">
        <w:rPr>
          <w:rFonts w:ascii="StobiSerif Regular" w:hAnsi="StobiSerif Regular" w:cs="Arial"/>
          <w:color w:val="auto"/>
          <w:sz w:val="22"/>
          <w:szCs w:val="22"/>
          <w:shd w:val="clear" w:color="auto" w:fill="FFFFFF"/>
          <w:lang w:eastAsia="en-US"/>
        </w:rPr>
        <w:t xml:space="preserve">Во однос на положбата на Ромите и жените Ромки во услови на пандемијата со Ковид-19, министерката </w:t>
      </w:r>
      <w:proofErr w:type="spellStart"/>
      <w:r w:rsidRPr="004C5B03">
        <w:rPr>
          <w:rFonts w:ascii="StobiSerif Regular" w:hAnsi="StobiSerif Regular" w:cs="Arial"/>
          <w:color w:val="auto"/>
          <w:sz w:val="22"/>
          <w:szCs w:val="22"/>
          <w:shd w:val="clear" w:color="auto" w:fill="FFFFFF"/>
          <w:lang w:eastAsia="en-US"/>
        </w:rPr>
        <w:t>Шахпаска</w:t>
      </w:r>
      <w:proofErr w:type="spellEnd"/>
      <w:r w:rsidRPr="004C5B03">
        <w:rPr>
          <w:rFonts w:ascii="StobiSerif Regular" w:hAnsi="StobiSerif Regular" w:cs="Arial"/>
          <w:color w:val="auto"/>
          <w:sz w:val="22"/>
          <w:szCs w:val="22"/>
          <w:shd w:val="clear" w:color="auto" w:fill="FFFFFF"/>
          <w:lang w:eastAsia="en-US"/>
        </w:rPr>
        <w:t xml:space="preserve"> заклучи дека со социјалната реформа од 2019 година, која обезбеди пораст на гарантираната минимална помош за 300 проценти, детски и образовен додаток, државна социјална пензија, овозможивме ранливите категории на граѓани полесно да ја пребродат пандемијата. Таа информираше дека со </w:t>
      </w:r>
      <w:proofErr w:type="spellStart"/>
      <w:r w:rsidRPr="004C5B03">
        <w:rPr>
          <w:rFonts w:ascii="StobiSerif Regular" w:hAnsi="StobiSerif Regular" w:cs="Arial"/>
          <w:color w:val="auto"/>
          <w:sz w:val="22"/>
          <w:szCs w:val="22"/>
          <w:shd w:val="clear" w:color="auto" w:fill="FFFFFF"/>
          <w:lang w:eastAsia="en-US"/>
        </w:rPr>
        <w:t>олеснетиот</w:t>
      </w:r>
      <w:proofErr w:type="spellEnd"/>
      <w:r w:rsidRPr="004C5B03">
        <w:rPr>
          <w:rFonts w:ascii="StobiSerif Regular" w:hAnsi="StobiSerif Regular" w:cs="Arial"/>
          <w:color w:val="auto"/>
          <w:sz w:val="22"/>
          <w:szCs w:val="22"/>
          <w:shd w:val="clear" w:color="auto" w:fill="FFFFFF"/>
          <w:lang w:eastAsia="en-US"/>
        </w:rPr>
        <w:t xml:space="preserve"> пристап во системот на социјална заштита беа опфатени дополнителни 8.500 домаќинства, со што преку ГМП се обезбедени вкупно 36.200 домаќинства, од кои 20 проценти се ромски домаќинства. </w:t>
      </w:r>
    </w:p>
    <w:p w:rsidR="004C5B03" w:rsidRPr="004C5B03" w:rsidRDefault="004C5B03" w:rsidP="004C5B03">
      <w:pPr>
        <w:suppressAutoHyphens w:val="0"/>
        <w:spacing w:after="160" w:line="259" w:lineRule="auto"/>
        <w:contextualSpacing/>
        <w:rPr>
          <w:rFonts w:ascii="StobiSerif Regular" w:eastAsia="Calibri" w:hAnsi="StobiSerif Regular"/>
          <w:bCs/>
          <w:iCs/>
          <w:color w:val="auto"/>
          <w:sz w:val="22"/>
          <w:szCs w:val="22"/>
          <w:lang w:eastAsia="en-US"/>
        </w:rPr>
      </w:pPr>
    </w:p>
    <w:p w:rsidR="004C5B03" w:rsidRPr="004C5B03" w:rsidRDefault="004C5B03" w:rsidP="004C5B03">
      <w:pPr>
        <w:suppressAutoHyphens w:val="0"/>
        <w:spacing w:after="160" w:line="259" w:lineRule="auto"/>
        <w:contextualSpacing/>
        <w:rPr>
          <w:rFonts w:ascii="StobiSerif Regular" w:eastAsia="Calibri" w:hAnsi="StobiSerif Regular"/>
          <w:color w:val="auto"/>
          <w:sz w:val="22"/>
          <w:szCs w:val="22"/>
          <w:lang w:eastAsia="en-US"/>
        </w:rPr>
      </w:pPr>
      <w:r w:rsidRPr="004C5B03">
        <w:rPr>
          <w:rFonts w:ascii="StobiSerif Regular" w:eastAsia="Calibri" w:hAnsi="StobiSerif Regular"/>
          <w:color w:val="auto"/>
          <w:sz w:val="22"/>
          <w:szCs w:val="22"/>
          <w:lang w:eastAsia="en-US"/>
        </w:rPr>
        <w:lastRenderedPageBreak/>
        <w:t>Работната група во Министерство за труд и социјална политика, ја подготви работната верзија на социјалното домување кој ќе биде дел од Законот за домување, истиот е во фаза на финализирање во Министерство за труд и социјална политика</w:t>
      </w:r>
    </w:p>
    <w:p w:rsidR="004C5B03" w:rsidRPr="004C5B03" w:rsidRDefault="004C5B03" w:rsidP="004C5B03">
      <w:pPr>
        <w:suppressAutoHyphens w:val="0"/>
        <w:spacing w:after="160" w:line="259" w:lineRule="auto"/>
        <w:contextualSpacing/>
        <w:rPr>
          <w:rFonts w:ascii="StobiSerif Regular" w:eastAsia="Calibri" w:hAnsi="StobiSerif Regular"/>
          <w:bCs/>
          <w:iCs/>
          <w:color w:val="auto"/>
          <w:sz w:val="22"/>
          <w:szCs w:val="22"/>
          <w:lang w:eastAsia="en-US"/>
        </w:rPr>
      </w:pPr>
      <w:r w:rsidRPr="004C5B03">
        <w:rPr>
          <w:rFonts w:ascii="StobiSerif Regular" w:eastAsia="Calibri" w:hAnsi="StobiSerif Regular"/>
          <w:bCs/>
          <w:iCs/>
          <w:color w:val="auto"/>
          <w:sz w:val="22"/>
          <w:szCs w:val="22"/>
          <w:lang w:eastAsia="en-US"/>
        </w:rPr>
        <w:t>Започнувајќи од октомври 2017 година, Министерството за труд и социјална политика започна со преземање на активности во насока на заштита и реинтеграција на бездомните лица од ромската заедница.</w:t>
      </w:r>
    </w:p>
    <w:p w:rsidR="004C5B03" w:rsidRPr="004C5B03" w:rsidRDefault="004C5B03" w:rsidP="004C5B03">
      <w:pPr>
        <w:suppressAutoHyphens w:val="0"/>
        <w:spacing w:after="160" w:line="259" w:lineRule="auto"/>
        <w:contextualSpacing/>
        <w:rPr>
          <w:rFonts w:ascii="StobiSerif Regular" w:eastAsia="Calibri" w:hAnsi="StobiSerif Regular"/>
          <w:bCs/>
          <w:iCs/>
          <w:color w:val="auto"/>
          <w:sz w:val="22"/>
          <w:szCs w:val="22"/>
          <w:lang w:eastAsia="en-US"/>
        </w:rPr>
      </w:pPr>
      <w:r w:rsidRPr="004C5B03">
        <w:rPr>
          <w:rFonts w:ascii="StobiSerif Regular" w:eastAsia="Calibri" w:hAnsi="StobiSerif Regular"/>
          <w:bCs/>
          <w:iCs/>
          <w:color w:val="auto"/>
          <w:sz w:val="22"/>
          <w:szCs w:val="22"/>
          <w:lang w:eastAsia="en-US"/>
        </w:rPr>
        <w:t xml:space="preserve">   Притоа, имајќи предвид дека врз основа на Заклучок на Владата на РМ се отвори можноста за користење на други постоечки капацитети на установите за социјална заштита кои во тој момент беа неискористени, а можеа да обезбедат престој за голем број семејства, во текот на месец октомври 2017 година, врз основа на претходно утврдени критериуми беа сместени околу 120 лица од локацијата под Кале, во објекти што ги користи ЈУ за згрижување деца со воспитно социјални проблеми и нарушено поведение во Скопје.</w:t>
      </w:r>
    </w:p>
    <w:p w:rsidR="004C5B03" w:rsidRPr="004C5B03" w:rsidRDefault="004C5B03" w:rsidP="004C5B03">
      <w:pPr>
        <w:suppressAutoHyphens w:val="0"/>
        <w:spacing w:after="160" w:line="259" w:lineRule="auto"/>
        <w:contextualSpacing/>
        <w:rPr>
          <w:rFonts w:ascii="StobiSerif Regular" w:eastAsia="Calibri" w:hAnsi="StobiSerif Regular"/>
          <w:bCs/>
          <w:iCs/>
          <w:color w:val="auto"/>
          <w:sz w:val="22"/>
          <w:szCs w:val="22"/>
          <w:lang w:eastAsia="en-US"/>
        </w:rPr>
      </w:pPr>
      <w:r w:rsidRPr="004C5B03">
        <w:rPr>
          <w:rFonts w:ascii="StobiSerif Regular" w:eastAsia="Calibri" w:hAnsi="StobiSerif Regular"/>
          <w:bCs/>
          <w:iCs/>
          <w:color w:val="auto"/>
          <w:sz w:val="22"/>
          <w:szCs w:val="22"/>
          <w:lang w:eastAsia="en-US"/>
        </w:rPr>
        <w:t xml:space="preserve">   Со цел добивање на адекватни услови за престој, различни форми и содржини на работата за стекнување на животни и работни вештини, оспособување за самостојно живеење и интеграција во социјалната средина со ЈУ Завод за социјални дејности изготви пилот Програма за поддржано живеење, за чија успешна реализација, покрај стручните лица од ЈУ </w:t>
      </w:r>
      <w:proofErr w:type="spellStart"/>
      <w:r w:rsidRPr="004C5B03">
        <w:rPr>
          <w:rFonts w:ascii="StobiSerif Regular" w:eastAsia="Calibri" w:hAnsi="StobiSerif Regular"/>
          <w:bCs/>
          <w:iCs/>
          <w:color w:val="auto"/>
          <w:sz w:val="22"/>
          <w:szCs w:val="22"/>
          <w:lang w:eastAsia="en-US"/>
        </w:rPr>
        <w:t>Меѓуопштински</w:t>
      </w:r>
      <w:proofErr w:type="spellEnd"/>
      <w:r w:rsidRPr="004C5B03">
        <w:rPr>
          <w:rFonts w:ascii="StobiSerif Regular" w:eastAsia="Calibri" w:hAnsi="StobiSerif Regular"/>
          <w:bCs/>
          <w:iCs/>
          <w:color w:val="auto"/>
          <w:sz w:val="22"/>
          <w:szCs w:val="22"/>
          <w:lang w:eastAsia="en-US"/>
        </w:rPr>
        <w:t xml:space="preserve"> центар за социјална работа на град Скопје, беа ангажирани и 4 лица од две граѓански организации, „</w:t>
      </w:r>
      <w:proofErr w:type="spellStart"/>
      <w:r w:rsidRPr="004C5B03">
        <w:rPr>
          <w:rFonts w:ascii="StobiSerif Regular" w:eastAsia="Calibri" w:hAnsi="StobiSerif Regular"/>
          <w:bCs/>
          <w:iCs/>
          <w:color w:val="auto"/>
          <w:sz w:val="22"/>
          <w:szCs w:val="22"/>
          <w:lang w:eastAsia="en-US"/>
        </w:rPr>
        <w:t>Амбрела</w:t>
      </w:r>
      <w:proofErr w:type="spellEnd"/>
      <w:r w:rsidRPr="004C5B03">
        <w:rPr>
          <w:rFonts w:ascii="StobiSerif Regular" w:eastAsia="Calibri" w:hAnsi="StobiSerif Regular"/>
          <w:bCs/>
          <w:iCs/>
          <w:color w:val="auto"/>
          <w:sz w:val="22"/>
          <w:szCs w:val="22"/>
          <w:lang w:eastAsia="en-US"/>
        </w:rPr>
        <w:t xml:space="preserve">“ и „Лил“. </w:t>
      </w:r>
    </w:p>
    <w:p w:rsidR="004C5B03" w:rsidRPr="004C5B03" w:rsidRDefault="004C5B03" w:rsidP="004C5B03">
      <w:pPr>
        <w:suppressAutoHyphens w:val="0"/>
        <w:spacing w:after="160" w:line="259" w:lineRule="auto"/>
        <w:contextualSpacing/>
        <w:rPr>
          <w:rFonts w:ascii="StobiSerif Regular" w:eastAsia="Calibri" w:hAnsi="StobiSerif Regular"/>
          <w:bCs/>
          <w:iCs/>
          <w:color w:val="auto"/>
          <w:sz w:val="22"/>
          <w:szCs w:val="22"/>
          <w:lang w:eastAsia="en-US"/>
        </w:rPr>
      </w:pPr>
      <w:r w:rsidRPr="004C5B03">
        <w:rPr>
          <w:rFonts w:ascii="StobiSerif Regular" w:eastAsia="Calibri" w:hAnsi="StobiSerif Regular"/>
          <w:bCs/>
          <w:iCs/>
          <w:color w:val="auto"/>
          <w:sz w:val="22"/>
          <w:szCs w:val="22"/>
          <w:lang w:eastAsia="en-US"/>
        </w:rPr>
        <w:t xml:space="preserve">    Во рамки на програмата, се реализираа голем број на активности за обезбедување на основни продукти, здравствена заштита, вклучување на децата во образовен систем, како и активности за олеснување на процесот за вклучување на пазарот на трудот. </w:t>
      </w:r>
    </w:p>
    <w:p w:rsidR="004C5B03" w:rsidRPr="004C5B03" w:rsidRDefault="004C5B03" w:rsidP="004C5B03">
      <w:pPr>
        <w:suppressAutoHyphens w:val="0"/>
        <w:spacing w:after="160" w:line="259" w:lineRule="auto"/>
        <w:contextualSpacing/>
        <w:rPr>
          <w:rFonts w:ascii="StobiSerif Regular" w:eastAsia="Calibri" w:hAnsi="StobiSerif Regular"/>
          <w:bCs/>
          <w:iCs/>
          <w:color w:val="auto"/>
          <w:sz w:val="22"/>
          <w:szCs w:val="22"/>
          <w:lang w:eastAsia="en-US"/>
        </w:rPr>
      </w:pPr>
      <w:r w:rsidRPr="004C5B03">
        <w:rPr>
          <w:rFonts w:ascii="StobiSerif Regular" w:eastAsia="Calibri" w:hAnsi="StobiSerif Regular"/>
          <w:bCs/>
          <w:iCs/>
          <w:color w:val="auto"/>
          <w:sz w:val="22"/>
          <w:szCs w:val="22"/>
          <w:lang w:eastAsia="en-US"/>
        </w:rPr>
        <w:t xml:space="preserve">    Од овие семејства, во текот на 2018 година вкупно 15 семејства се преселија и се со времен престој во </w:t>
      </w:r>
      <w:proofErr w:type="spellStart"/>
      <w:r w:rsidRPr="004C5B03">
        <w:rPr>
          <w:rFonts w:ascii="StobiSerif Regular" w:eastAsia="Calibri" w:hAnsi="StobiSerif Regular"/>
          <w:bCs/>
          <w:iCs/>
          <w:color w:val="auto"/>
          <w:sz w:val="22"/>
          <w:szCs w:val="22"/>
          <w:lang w:eastAsia="en-US"/>
        </w:rPr>
        <w:t>контејнерската</w:t>
      </w:r>
      <w:proofErr w:type="spellEnd"/>
      <w:r w:rsidRPr="004C5B03">
        <w:rPr>
          <w:rFonts w:ascii="StobiSerif Regular" w:eastAsia="Calibri" w:hAnsi="StobiSerif Regular"/>
          <w:bCs/>
          <w:iCs/>
          <w:color w:val="auto"/>
          <w:sz w:val="22"/>
          <w:szCs w:val="22"/>
          <w:lang w:eastAsia="en-US"/>
        </w:rPr>
        <w:t xml:space="preserve"> населба во рамки на ЈУ приватен центар за баратели на азил како втора фаза од процесот на осамостојување.</w:t>
      </w:r>
    </w:p>
    <w:p w:rsidR="004C5B03" w:rsidRPr="004C5B03" w:rsidRDefault="004C5B03" w:rsidP="004C5B03">
      <w:pPr>
        <w:suppressAutoHyphens w:val="0"/>
        <w:spacing w:after="160" w:line="259" w:lineRule="auto"/>
        <w:contextualSpacing/>
        <w:rPr>
          <w:rFonts w:ascii="StobiSerif Regular" w:eastAsia="Calibri" w:hAnsi="StobiSerif Regular"/>
          <w:color w:val="auto"/>
          <w:sz w:val="22"/>
          <w:szCs w:val="22"/>
          <w:lang w:eastAsia="en-US"/>
        </w:rPr>
      </w:pPr>
      <w:r w:rsidRPr="004C5B03">
        <w:rPr>
          <w:rFonts w:ascii="StobiSerif Regular" w:eastAsia="Calibri" w:hAnsi="StobiSerif Regular"/>
          <w:bCs/>
          <w:iCs/>
          <w:color w:val="auto"/>
          <w:sz w:val="22"/>
          <w:szCs w:val="22"/>
          <w:lang w:eastAsia="en-US"/>
        </w:rPr>
        <w:t xml:space="preserve">Оваа пракса на сместување на бездомни семејства продолжи и во наредните години, во текот на зимскиот период со цел избегнување на социјалните ризици во текот на најладните зимски месеци. </w:t>
      </w:r>
    </w:p>
    <w:p w:rsidR="004C5B03" w:rsidRPr="004C5B03" w:rsidRDefault="004C5B03" w:rsidP="004C5B03">
      <w:pPr>
        <w:suppressAutoHyphens w:val="0"/>
        <w:spacing w:after="120"/>
        <w:contextualSpacing/>
        <w:rPr>
          <w:rFonts w:ascii="StobiSerif Regular" w:hAnsi="StobiSerif Regular" w:cs="StobiSerif Regular"/>
          <w:color w:val="auto"/>
          <w:sz w:val="22"/>
          <w:szCs w:val="22"/>
          <w:lang w:eastAsia="en-US"/>
        </w:rPr>
      </w:pPr>
      <w:r w:rsidRPr="004C5B03">
        <w:rPr>
          <w:rFonts w:ascii="StobiSerif Regular" w:hAnsi="StobiSerif Regular" w:cs="Arial"/>
          <w:bCs/>
          <w:color w:val="auto"/>
          <w:sz w:val="22"/>
          <w:szCs w:val="22"/>
          <w:lang w:eastAsia="en-US"/>
        </w:rPr>
        <w:t xml:space="preserve">Мерки за времено згрижување на </w:t>
      </w:r>
      <w:r w:rsidRPr="004C5B03">
        <w:rPr>
          <w:rFonts w:ascii="StobiSerif Regular" w:hAnsi="StobiSerif Regular" w:cs="StobiSerif Regular"/>
          <w:color w:val="auto"/>
          <w:sz w:val="22"/>
          <w:szCs w:val="22"/>
          <w:lang w:eastAsia="en-US"/>
        </w:rPr>
        <w:t xml:space="preserve">затекнатите лица под Кале   </w:t>
      </w:r>
    </w:p>
    <w:p w:rsidR="004C5B03" w:rsidRPr="004C5B03" w:rsidRDefault="004C5B03" w:rsidP="004C5B03">
      <w:pPr>
        <w:spacing w:before="120" w:after="120"/>
        <w:rPr>
          <w:rFonts w:ascii="StobiSerif Regular" w:eastAsia="Calibri" w:hAnsi="StobiSerif Regular"/>
          <w:bCs/>
          <w:color w:val="auto"/>
          <w:sz w:val="22"/>
          <w:szCs w:val="22"/>
          <w:lang w:eastAsia="en-US"/>
        </w:rPr>
      </w:pPr>
      <w:r w:rsidRPr="004C5B03">
        <w:rPr>
          <w:rFonts w:ascii="StobiSerif Regular" w:eastAsia="Calibri" w:hAnsi="StobiSerif Regular"/>
          <w:bCs/>
          <w:color w:val="auto"/>
          <w:sz w:val="22"/>
          <w:szCs w:val="22"/>
          <w:lang w:eastAsia="en-US"/>
        </w:rPr>
        <w:t xml:space="preserve">И во овој период остануваат дислоцирани 15 семејства (96 лица, 36 возрасни и 60 деца)  во надлежност на Министерството за труд и социјална политика и сместени се во привремените живеалишта во Визбегово. </w:t>
      </w:r>
    </w:p>
    <w:p w:rsidR="004C5B03" w:rsidRPr="004C5B03" w:rsidRDefault="004C5B03" w:rsidP="004C5B03">
      <w:pPr>
        <w:suppressAutoHyphens w:val="0"/>
        <w:spacing w:before="120" w:after="120"/>
        <w:rPr>
          <w:rFonts w:ascii="StobiSerif Regular" w:eastAsia="Calibri" w:hAnsi="StobiSerif Regular"/>
          <w:bCs/>
          <w:color w:val="auto"/>
          <w:sz w:val="22"/>
          <w:szCs w:val="22"/>
          <w:lang w:eastAsia="en-US"/>
        </w:rPr>
      </w:pPr>
      <w:r w:rsidRPr="004C5B03">
        <w:rPr>
          <w:rFonts w:ascii="StobiSerif Regular" w:eastAsia="Calibri" w:hAnsi="StobiSerif Regular"/>
          <w:bCs/>
          <w:color w:val="auto"/>
          <w:sz w:val="22"/>
          <w:szCs w:val="22"/>
          <w:lang w:eastAsia="en-US"/>
        </w:rPr>
        <w:t>Ромска невладина организација активно работи со овие лица во насока на подобрување на нивната состојба во областа на образованието и вработувањето како и  подигање на свеста кај семејствата  во насока на нивна само одржливост.</w:t>
      </w:r>
    </w:p>
    <w:p w:rsidR="004C5B03" w:rsidRPr="004C5B03" w:rsidRDefault="004C5B03" w:rsidP="004C5B03">
      <w:pPr>
        <w:suppressAutoHyphens w:val="0"/>
        <w:spacing w:before="120" w:after="120"/>
        <w:contextualSpacing/>
        <w:rPr>
          <w:rFonts w:ascii="StobiSerif Regular" w:eastAsia="Calibri" w:hAnsi="StobiSerif Regular"/>
          <w:bCs/>
          <w:color w:val="auto"/>
          <w:sz w:val="22"/>
          <w:szCs w:val="22"/>
          <w:lang w:eastAsia="en-US"/>
        </w:rPr>
      </w:pPr>
      <w:r w:rsidRPr="004C5B03">
        <w:rPr>
          <w:rFonts w:ascii="StobiSerif Regular" w:eastAsia="Calibri" w:hAnsi="StobiSerif Regular"/>
          <w:bCs/>
          <w:color w:val="auto"/>
          <w:sz w:val="22"/>
          <w:szCs w:val="22"/>
          <w:lang w:eastAsia="en-US"/>
        </w:rPr>
        <w:t xml:space="preserve">Вкупно 8 семејства го остваруваат правото на гарантирана минимална помош, детски и образовен додаток.  Времено се вработени 4 лица.  </w:t>
      </w:r>
    </w:p>
    <w:p w:rsidR="004C5B03" w:rsidRPr="004C5B03" w:rsidRDefault="004C5B03" w:rsidP="004C5B03">
      <w:pPr>
        <w:suppressAutoHyphens w:val="0"/>
        <w:spacing w:before="120" w:after="120"/>
        <w:contextualSpacing/>
        <w:rPr>
          <w:rFonts w:ascii="StobiSerif Regular" w:eastAsia="Calibri" w:hAnsi="StobiSerif Regular"/>
          <w:bCs/>
          <w:color w:val="auto"/>
          <w:sz w:val="22"/>
          <w:szCs w:val="22"/>
          <w:lang w:eastAsia="en-US"/>
        </w:rPr>
      </w:pPr>
      <w:r w:rsidRPr="004C5B03">
        <w:rPr>
          <w:rFonts w:ascii="StobiSerif Regular" w:eastAsia="Calibri" w:hAnsi="StobiSerif Regular"/>
          <w:bCs/>
          <w:color w:val="auto"/>
          <w:sz w:val="22"/>
          <w:szCs w:val="22"/>
          <w:lang w:eastAsia="en-US"/>
        </w:rPr>
        <w:lastRenderedPageBreak/>
        <w:t xml:space="preserve">22 работоспособни лица редовно се пријавуваат во АВРСМ како активни баратели на работа.  30 деца посетуваат настава (28 во ОУ Климент Охридски 2 деца во ОУ Браќа Рамиз и Хамид), од нив 17 се во IV одделение, 5 деца продолжуваат во II одделение, 6 се во I одделение и 2 во VII одделение.    </w:t>
      </w:r>
    </w:p>
    <w:p w:rsidR="004C5B03" w:rsidRPr="004C5B03" w:rsidRDefault="004C5B03" w:rsidP="004C5B03">
      <w:pPr>
        <w:suppressAutoHyphens w:val="0"/>
        <w:spacing w:before="120" w:after="120"/>
        <w:contextualSpacing/>
        <w:rPr>
          <w:rFonts w:ascii="StobiSerif Regular" w:eastAsia="Calibri" w:hAnsi="StobiSerif Regular"/>
          <w:bCs/>
          <w:color w:val="auto"/>
          <w:sz w:val="22"/>
          <w:szCs w:val="22"/>
          <w:lang w:eastAsia="en-US"/>
        </w:rPr>
      </w:pPr>
      <w:r w:rsidRPr="004C5B03">
        <w:rPr>
          <w:rFonts w:ascii="StobiSerif Regular" w:eastAsia="Calibri" w:hAnsi="StobiSerif Regular"/>
          <w:bCs/>
          <w:color w:val="auto"/>
          <w:sz w:val="22"/>
          <w:szCs w:val="22"/>
          <w:lang w:eastAsia="en-US"/>
        </w:rPr>
        <w:t xml:space="preserve">Со овие лица се работи исто така на индивидуално ниво и тековно се одвива процес на подготовка на индивидуални планови. Во работата со овие семејства се вклучени стручни лица од ЦСР, МТСП и 2 ромски </w:t>
      </w:r>
      <w:proofErr w:type="spellStart"/>
      <w:r w:rsidRPr="004C5B03">
        <w:rPr>
          <w:rFonts w:ascii="StobiSerif Regular" w:eastAsia="Calibri" w:hAnsi="StobiSerif Regular"/>
          <w:bCs/>
          <w:color w:val="auto"/>
          <w:sz w:val="22"/>
          <w:szCs w:val="22"/>
          <w:lang w:eastAsia="en-US"/>
        </w:rPr>
        <w:t>НВОи</w:t>
      </w:r>
      <w:proofErr w:type="spellEnd"/>
      <w:r w:rsidRPr="004C5B03">
        <w:rPr>
          <w:rFonts w:ascii="StobiSerif Regular" w:eastAsia="Calibri" w:hAnsi="StobiSerif Regular"/>
          <w:bCs/>
          <w:color w:val="auto"/>
          <w:sz w:val="22"/>
          <w:szCs w:val="22"/>
          <w:lang w:eastAsia="en-US"/>
        </w:rPr>
        <w:t xml:space="preserve">. Продолжува работата со лицата во насока на подобрување на нивната состојба до  нивниот престој во установата. </w:t>
      </w:r>
    </w:p>
    <w:p w:rsidR="004C5B03" w:rsidRPr="004C5B03" w:rsidRDefault="004C5B03" w:rsidP="004C5B03">
      <w:pPr>
        <w:suppressAutoHyphens w:val="0"/>
        <w:spacing w:before="120" w:after="120"/>
        <w:contextualSpacing/>
        <w:rPr>
          <w:rFonts w:ascii="StobiSerif Regular" w:eastAsia="Calibri" w:hAnsi="StobiSerif Regular"/>
          <w:bCs/>
          <w:color w:val="auto"/>
          <w:sz w:val="22"/>
          <w:szCs w:val="22"/>
          <w:lang w:eastAsia="en-US"/>
        </w:rPr>
      </w:pPr>
      <w:r w:rsidRPr="004C5B03">
        <w:rPr>
          <w:rFonts w:ascii="StobiSerif Regular" w:eastAsia="Calibri" w:hAnsi="StobiSerif Regular"/>
          <w:bCs/>
          <w:color w:val="auto"/>
          <w:sz w:val="22"/>
          <w:szCs w:val="22"/>
          <w:lang w:eastAsia="en-US"/>
        </w:rPr>
        <w:t xml:space="preserve">Поради состојбата со пандемијата КОВИД 19, сите активности се фокусирани  на   поддршка согласно пандемијата и следење на владините мерки. </w:t>
      </w:r>
    </w:p>
    <w:p w:rsidR="004C5B03" w:rsidRPr="004C5B03" w:rsidRDefault="004C5B03" w:rsidP="004C5B03">
      <w:pPr>
        <w:suppressAutoHyphens w:val="0"/>
        <w:spacing w:after="160" w:line="259" w:lineRule="auto"/>
        <w:contextualSpacing/>
        <w:rPr>
          <w:rFonts w:ascii="StobiSerif Regular" w:eastAsia="Calibri" w:hAnsi="StobiSerif Regular"/>
          <w:bCs/>
          <w:iCs/>
          <w:color w:val="auto"/>
          <w:sz w:val="22"/>
          <w:szCs w:val="22"/>
          <w:lang w:eastAsia="en-US"/>
        </w:rPr>
      </w:pPr>
    </w:p>
    <w:p w:rsidR="004C5B03" w:rsidRPr="004C5B03" w:rsidRDefault="004C5B03" w:rsidP="004C5B03">
      <w:pPr>
        <w:suppressAutoHyphens w:val="0"/>
        <w:spacing w:after="120"/>
        <w:rPr>
          <w:rFonts w:ascii="StobiSerif Regular" w:hAnsi="StobiSerif Regular"/>
          <w:color w:val="auto"/>
          <w:sz w:val="22"/>
          <w:szCs w:val="22"/>
          <w:lang w:eastAsia="en-US"/>
        </w:rPr>
      </w:pPr>
      <w:r w:rsidRPr="004C5B03">
        <w:rPr>
          <w:rFonts w:ascii="StobiSerif Regular" w:hAnsi="StobiSerif Regular"/>
          <w:color w:val="auto"/>
          <w:sz w:val="22"/>
          <w:szCs w:val="22"/>
          <w:lang w:eastAsia="en-US"/>
        </w:rPr>
        <w:t xml:space="preserve">Стратегијата за Ромите во Република Северна Македонија и Националните Акциони планови се изработени како документ кој е дел од јавните политики на Република Северна Македонија, за изедначување на вклученоста на Ромите во општествените текови.  </w:t>
      </w:r>
    </w:p>
    <w:p w:rsidR="004C5B03" w:rsidRPr="004C5B03" w:rsidRDefault="004C5B03" w:rsidP="004C5B03">
      <w:pPr>
        <w:suppressAutoHyphens w:val="0"/>
        <w:spacing w:after="120"/>
        <w:rPr>
          <w:rFonts w:ascii="StobiSerif Regular" w:hAnsi="StobiSerif Regular"/>
          <w:color w:val="auto"/>
          <w:sz w:val="22"/>
          <w:szCs w:val="22"/>
          <w:lang w:eastAsia="en-US"/>
        </w:rPr>
      </w:pPr>
      <w:r w:rsidRPr="004C5B03">
        <w:rPr>
          <w:rFonts w:ascii="StobiSerif Regular" w:hAnsi="StobiSerif Regular"/>
          <w:color w:val="auto"/>
          <w:sz w:val="22"/>
          <w:szCs w:val="22"/>
          <w:lang w:eastAsia="en-US"/>
        </w:rPr>
        <w:t>При тоа, Република Северна Македонија се води од желбата за подобрување на квалитетот на живот кај сите свои граѓани, но и од нејзините аспирации за евроатланска интеграција и вклучување во европските иницијативи за социјална вклученост.</w:t>
      </w:r>
    </w:p>
    <w:p w:rsidR="004C5B03" w:rsidRPr="004C5B03" w:rsidRDefault="004C5B03" w:rsidP="004C5B03">
      <w:pPr>
        <w:suppressAutoHyphens w:val="0"/>
        <w:spacing w:after="120"/>
        <w:rPr>
          <w:rFonts w:ascii="StobiSerif Regular" w:hAnsi="StobiSerif Regular"/>
          <w:color w:val="auto"/>
          <w:sz w:val="22"/>
          <w:szCs w:val="22"/>
          <w:u w:val="single"/>
          <w:lang w:eastAsia="en-US"/>
        </w:rPr>
      </w:pPr>
      <w:r w:rsidRPr="004C5B03">
        <w:rPr>
          <w:rFonts w:ascii="StobiSerif Regular" w:hAnsi="StobiSerif Regular" w:cs="Arial"/>
          <w:color w:val="auto"/>
          <w:sz w:val="22"/>
          <w:szCs w:val="22"/>
          <w:lang w:eastAsia="en-US"/>
        </w:rPr>
        <w:t xml:space="preserve">Тоа би значело и заокружување на стремежот пред кој сме исправени во насока на изградба на кохезивно општество кое се стреми кон континуиран економски и севкупен одржлив развој. </w:t>
      </w:r>
    </w:p>
    <w:p w:rsidR="004C5B03" w:rsidRPr="004C5B03" w:rsidRDefault="004C5B03" w:rsidP="004C5B03">
      <w:pPr>
        <w:suppressAutoHyphens w:val="0"/>
        <w:autoSpaceDE w:val="0"/>
        <w:autoSpaceDN w:val="0"/>
        <w:adjustRightInd w:val="0"/>
        <w:spacing w:after="120"/>
        <w:rPr>
          <w:rFonts w:ascii="StobiSerif Regular" w:hAnsi="StobiSerif Regular" w:cs="Arial"/>
          <w:color w:val="auto"/>
          <w:sz w:val="22"/>
          <w:szCs w:val="22"/>
          <w:lang w:eastAsia="en-US"/>
        </w:rPr>
      </w:pPr>
      <w:r w:rsidRPr="004C5B03">
        <w:rPr>
          <w:rFonts w:ascii="StobiSerif Regular" w:hAnsi="StobiSerif Regular" w:cs="Arial"/>
          <w:color w:val="auto"/>
          <w:sz w:val="22"/>
          <w:szCs w:val="22"/>
          <w:lang w:eastAsia="en-US"/>
        </w:rPr>
        <w:t xml:space="preserve">Статусот кој што го имаат Ромите бара координирана, долгорочна обврска на сите инволвирани актери, а </w:t>
      </w:r>
      <w:proofErr w:type="spellStart"/>
      <w:r w:rsidRPr="004C5B03">
        <w:rPr>
          <w:rFonts w:ascii="StobiSerif Regular" w:hAnsi="StobiSerif Regular" w:cs="Arial"/>
          <w:color w:val="auto"/>
          <w:sz w:val="22"/>
          <w:szCs w:val="22"/>
          <w:lang w:eastAsia="en-US"/>
        </w:rPr>
        <w:t>акутноста</w:t>
      </w:r>
      <w:proofErr w:type="spellEnd"/>
      <w:r w:rsidRPr="004C5B03">
        <w:rPr>
          <w:rFonts w:ascii="StobiSerif Regular" w:hAnsi="StobiSerif Regular" w:cs="Arial"/>
          <w:color w:val="auto"/>
          <w:sz w:val="22"/>
          <w:szCs w:val="22"/>
          <w:lang w:eastAsia="en-US"/>
        </w:rPr>
        <w:t xml:space="preserve"> на ситуацијата наложува итни активности коишто се очекува барем привремено да ја санираат состојбата.  Поставени се  јасни насоки на национално ниво за напредок, постојано набљудување на достигнувањата во однос на тие насоки како и размена на информации за тоа кои пристапи за подобрување на економскиот статус и социјалното вклучување на ромската популација покажуваат најдобри резултати во одредени околности.</w:t>
      </w:r>
    </w:p>
    <w:p w:rsidR="004C5B03" w:rsidRPr="004C5B03" w:rsidRDefault="004C5B03" w:rsidP="004C5B03">
      <w:pPr>
        <w:suppressAutoHyphens w:val="0"/>
        <w:spacing w:after="120"/>
        <w:rPr>
          <w:rFonts w:ascii="StobiSerif Regular" w:hAnsi="StobiSerif Regular"/>
          <w:color w:val="auto"/>
          <w:sz w:val="22"/>
          <w:szCs w:val="22"/>
          <w:lang w:eastAsia="en-US"/>
        </w:rPr>
      </w:pPr>
      <w:r w:rsidRPr="004C5B03">
        <w:rPr>
          <w:rFonts w:ascii="StobiSerif Regular" w:hAnsi="StobiSerif Regular"/>
          <w:color w:val="auto"/>
          <w:sz w:val="22"/>
          <w:szCs w:val="22"/>
          <w:lang w:eastAsia="en-US"/>
        </w:rPr>
        <w:t>Министерството за труд и социјална политика во рамките на надлежностите и координативната улога што ја има продолжува со имплементирање на проектите кои се препознатливи во ромската заедница и се во насока на инклузија на децата Роми во предучилишното образование, поголема информираност на припадниците на ромската заедница преку ромските информативни центри, вклучување на невработените Роми во активните мерки за вработување, идентификување на лицата неевидентирани во матичните книги на родени и помош при обезбедување на лични документи. Сите овие проекти се имплементирани во соработка со меѓународни организации и со ромски невладини организации.</w:t>
      </w:r>
    </w:p>
    <w:p w:rsidR="004C5B03" w:rsidRPr="004C5B03" w:rsidRDefault="004C5B03" w:rsidP="004C5B03">
      <w:pPr>
        <w:suppressAutoHyphens w:val="0"/>
        <w:spacing w:after="120"/>
        <w:rPr>
          <w:rFonts w:ascii="StobiSerif Regular" w:hAnsi="StobiSerif Regular"/>
          <w:color w:val="auto"/>
          <w:sz w:val="22"/>
          <w:szCs w:val="22"/>
          <w:lang w:eastAsia="mk-MK"/>
        </w:rPr>
      </w:pPr>
      <w:r w:rsidRPr="004C5B03">
        <w:rPr>
          <w:rFonts w:ascii="StobiSerif Regular" w:hAnsi="StobiSerif Regular"/>
          <w:color w:val="auto"/>
          <w:sz w:val="22"/>
          <w:szCs w:val="22"/>
          <w:lang w:eastAsia="mk-MK"/>
        </w:rPr>
        <w:lastRenderedPageBreak/>
        <w:t xml:space="preserve">Вклучувањето на сите релевантни фактори во решавањето на суштинските проблеми во ромската заедница во исто време гарантира и негова успешност.                                                                </w:t>
      </w:r>
    </w:p>
    <w:p w:rsidR="004C5B03" w:rsidRPr="004C5B03" w:rsidRDefault="004C5B03" w:rsidP="004C5B03">
      <w:pPr>
        <w:suppressAutoHyphens w:val="0"/>
        <w:spacing w:after="120"/>
        <w:rPr>
          <w:rFonts w:ascii="StobiSerif Regular" w:hAnsi="StobiSerif Regular"/>
          <w:b/>
          <w:color w:val="auto"/>
          <w:sz w:val="22"/>
          <w:szCs w:val="22"/>
          <w:lang w:eastAsia="en-US"/>
        </w:rPr>
      </w:pPr>
      <w:r w:rsidRPr="004C5B03">
        <w:rPr>
          <w:rFonts w:ascii="StobiSerif Regular" w:hAnsi="StobiSerif Regular"/>
          <w:color w:val="auto"/>
          <w:sz w:val="22"/>
          <w:szCs w:val="22"/>
          <w:lang w:eastAsia="en-US"/>
        </w:rPr>
        <w:t>Оваа Информација се доставува за да се информира Владата на Република  Северна Македонија за проектите кои се имплементираат во Министерството за труд и социјална политика во однос на Стратегијата за Роми, како и се предлагаат одредени заклучоци кои произлегуваат како препораки од проектите кои се имплементираат на терен со цел да се подобри состојбата на Ромите во Република Северна Македонија</w:t>
      </w:r>
      <w:r w:rsidRPr="004C5B03">
        <w:rPr>
          <w:rFonts w:ascii="StobiSerif Regular" w:hAnsi="StobiSerif Regular"/>
          <w:b/>
          <w:color w:val="auto"/>
          <w:sz w:val="22"/>
          <w:szCs w:val="22"/>
          <w:lang w:eastAsia="en-US"/>
        </w:rPr>
        <w:t xml:space="preserve">. </w:t>
      </w:r>
    </w:p>
    <w:p w:rsidR="004C5B03" w:rsidRPr="004C5B03" w:rsidRDefault="004C5B03" w:rsidP="004C5B03">
      <w:pPr>
        <w:suppressAutoHyphens w:val="0"/>
        <w:spacing w:after="120"/>
        <w:rPr>
          <w:rFonts w:ascii="StobiSerif Regular" w:hAnsi="StobiSerif Regular" w:cs="Tahoma"/>
          <w:b/>
          <w:iCs/>
          <w:color w:val="auto"/>
          <w:sz w:val="22"/>
          <w:szCs w:val="22"/>
          <w:lang w:eastAsia="en-US"/>
        </w:rPr>
      </w:pPr>
      <w:r w:rsidRPr="004C5B03">
        <w:rPr>
          <w:rFonts w:ascii="StobiSerif Regular" w:hAnsi="StobiSerif Regular" w:cs="Tahoma"/>
          <w:b/>
          <w:iCs/>
          <w:color w:val="auto"/>
          <w:sz w:val="22"/>
          <w:szCs w:val="22"/>
          <w:lang w:eastAsia="en-US"/>
        </w:rPr>
        <w:t xml:space="preserve">Имплементирани проекти во Министерството за труд социјална политика од Стратегијата  за Роми  </w:t>
      </w:r>
    </w:p>
    <w:p w:rsidR="004C5B03" w:rsidRPr="004C5B03" w:rsidRDefault="004C5B03" w:rsidP="004C5B03">
      <w:pPr>
        <w:suppressAutoHyphens w:val="0"/>
        <w:spacing w:after="120"/>
        <w:rPr>
          <w:rFonts w:ascii="StobiSerif Regular" w:hAnsi="StobiSerif Regular" w:cs="Arial Narrow"/>
          <w:color w:val="auto"/>
          <w:sz w:val="22"/>
          <w:szCs w:val="22"/>
          <w:lang w:eastAsia="en-US"/>
        </w:rPr>
      </w:pPr>
      <w:r w:rsidRPr="004C5B03">
        <w:rPr>
          <w:rFonts w:ascii="StobiSerif Regular" w:hAnsi="StobiSerif Regular" w:cs="Arial Narrow"/>
          <w:color w:val="auto"/>
          <w:sz w:val="22"/>
          <w:szCs w:val="22"/>
          <w:lang w:eastAsia="en-US"/>
        </w:rPr>
        <w:t>Во однос на активностите за подобрување на социјалната вклученост на Ромите во рамките на</w:t>
      </w:r>
      <w:r w:rsidRPr="004C5B03">
        <w:rPr>
          <w:rFonts w:ascii="StobiSerif Regular" w:hAnsi="StobiSerif Regular" w:cs="StobiSerif"/>
          <w:color w:val="auto"/>
          <w:sz w:val="22"/>
          <w:szCs w:val="22"/>
          <w:lang w:eastAsia="en-US"/>
        </w:rPr>
        <w:t xml:space="preserve"> Одделението за имплементација на Стратегијата на Ромите 2014-2020 </w:t>
      </w:r>
      <w:r w:rsidRPr="004C5B03">
        <w:rPr>
          <w:rFonts w:ascii="StobiSerif Regular" w:hAnsi="StobiSerif Regular" w:cs="Arial Narrow"/>
          <w:color w:val="auto"/>
          <w:sz w:val="22"/>
          <w:szCs w:val="22"/>
          <w:lang w:eastAsia="en-US"/>
        </w:rPr>
        <w:t xml:space="preserve"> и понатаму се продолжи со имплементација на планираните активности во сите области во согласност со Стратегијата за Ромите. </w:t>
      </w:r>
    </w:p>
    <w:p w:rsidR="004C5B03" w:rsidRPr="004C5B03" w:rsidRDefault="004C5B03" w:rsidP="004C5B03">
      <w:pPr>
        <w:spacing w:after="120"/>
        <w:rPr>
          <w:rFonts w:ascii="StobiSerif Regular" w:hAnsi="StobiSerif Regular" w:cs="StobiSerif"/>
          <w:b/>
          <w:color w:val="auto"/>
          <w:sz w:val="22"/>
          <w:szCs w:val="22"/>
          <w:lang w:eastAsia="en-US"/>
        </w:rPr>
      </w:pPr>
      <w:r w:rsidRPr="004C5B03">
        <w:rPr>
          <w:rFonts w:ascii="StobiSerif Regular" w:hAnsi="StobiSerif Regular" w:cs="StobiSerif"/>
          <w:b/>
          <w:color w:val="auto"/>
          <w:sz w:val="22"/>
          <w:szCs w:val="22"/>
          <w:lang w:eastAsia="en-US"/>
        </w:rPr>
        <w:t xml:space="preserve">Инклузија на деца Роми во предучилишно образование  </w:t>
      </w:r>
    </w:p>
    <w:p w:rsidR="004C5B03" w:rsidRPr="004C5B03" w:rsidRDefault="004C5B03" w:rsidP="004C5B03">
      <w:pPr>
        <w:spacing w:after="120"/>
        <w:rPr>
          <w:rFonts w:ascii="StobiSerif Regular" w:hAnsi="StobiSerif Regular"/>
          <w:color w:val="auto"/>
          <w:sz w:val="22"/>
          <w:szCs w:val="22"/>
        </w:rPr>
      </w:pPr>
      <w:r w:rsidRPr="004C5B03">
        <w:rPr>
          <w:rFonts w:ascii="StobiSerif Regular" w:hAnsi="StobiSerif Regular"/>
          <w:color w:val="auto"/>
          <w:sz w:val="22"/>
          <w:szCs w:val="22"/>
        </w:rPr>
        <w:t>Министерството за труд и социјална политика во соработка со Ромскиот едукативен фонд (РЕФ) веќе 14 учебни години по ред го имплементира проектот Инклузија на деца Роми во Јавните општински установи - детски градинки.</w:t>
      </w:r>
    </w:p>
    <w:p w:rsidR="004C5B03" w:rsidRPr="004C5B03" w:rsidRDefault="004C5B03" w:rsidP="004C5B03">
      <w:pPr>
        <w:suppressAutoHyphens w:val="0"/>
        <w:spacing w:after="120"/>
        <w:rPr>
          <w:rFonts w:ascii="StobiSerif Regular" w:eastAsia="Calibri" w:hAnsi="StobiSerif Regular" w:cs="Calibri Light"/>
          <w:color w:val="auto"/>
          <w:sz w:val="22"/>
          <w:szCs w:val="22"/>
          <w:lang w:eastAsia="en-US"/>
        </w:rPr>
      </w:pPr>
      <w:r w:rsidRPr="004C5B03">
        <w:rPr>
          <w:rFonts w:ascii="StobiSerif Regular" w:eastAsia="Calibri" w:hAnsi="StobiSerif Regular" w:cs="Calibri Light"/>
          <w:color w:val="auto"/>
          <w:sz w:val="22"/>
          <w:szCs w:val="22"/>
          <w:lang w:eastAsia="en-US"/>
        </w:rPr>
        <w:t>Учебната 2021/2022 година е четврта година по ред со заклучок од Влада каде што децата Роми од социјален ризик се вклучени во предучилишното образование со ослободување од партиципација (преку системско решение, преку блок дотациите што ги доделува МТСП до општините) во рамки на проектот Инклузија на деца Роми во ЈОУДГ.</w:t>
      </w:r>
    </w:p>
    <w:p w:rsidR="004C5B03" w:rsidRPr="004C5B03" w:rsidRDefault="004C5B03" w:rsidP="004C5B03">
      <w:pPr>
        <w:rPr>
          <w:rFonts w:ascii="StobiSerif Regular" w:hAnsi="StobiSerif Regular"/>
          <w:color w:val="auto"/>
          <w:sz w:val="22"/>
          <w:szCs w:val="22"/>
        </w:rPr>
      </w:pPr>
      <w:r w:rsidRPr="004C5B03">
        <w:rPr>
          <w:rFonts w:ascii="StobiSerif Regular" w:hAnsi="StobiSerif Regular"/>
          <w:color w:val="auto"/>
          <w:sz w:val="22"/>
          <w:szCs w:val="22"/>
        </w:rPr>
        <w:t xml:space="preserve">Бројот на запишани деца Роми на национално ниво изнесува 420.  Во рамките на проектот од вкупниот број на запишани деца на национално ниво деца Роми опфатени преку ослободување со партиципација изнесува 187 или вкупно 40% од предвидениот таргет 390 за учебната 2021/2022 година, во 15 општини (Берово, Битола, Виница, Прилеп, Чаир, Делчево, Кочани, Куманово, Велес, Пехчево, Дебар, Центар, Кавадарци, Крива Паланка и Радовиш). </w:t>
      </w:r>
    </w:p>
    <w:p w:rsidR="004C5B03" w:rsidRPr="004C5B03" w:rsidRDefault="004C5B03" w:rsidP="004C5B03">
      <w:pPr>
        <w:rPr>
          <w:rFonts w:ascii="StobiSerif Regular" w:hAnsi="StobiSerif Regular"/>
          <w:color w:val="auto"/>
          <w:sz w:val="22"/>
          <w:szCs w:val="22"/>
        </w:rPr>
      </w:pPr>
    </w:p>
    <w:p w:rsidR="004C5B03" w:rsidRPr="004C5B03" w:rsidRDefault="004C5B03" w:rsidP="004C5B03">
      <w:pPr>
        <w:rPr>
          <w:rFonts w:ascii="StobiSerif Regular" w:hAnsi="StobiSerif Regular"/>
          <w:color w:val="auto"/>
          <w:sz w:val="22"/>
          <w:szCs w:val="22"/>
        </w:rPr>
      </w:pPr>
      <w:r w:rsidRPr="004C5B03">
        <w:rPr>
          <w:rFonts w:ascii="StobiSerif Regular" w:hAnsi="StobiSerif Regular"/>
          <w:color w:val="auto"/>
          <w:sz w:val="22"/>
          <w:szCs w:val="22"/>
        </w:rPr>
        <w:t xml:space="preserve">Во општините </w:t>
      </w:r>
      <w:bookmarkStart w:id="1" w:name="_Hlk89251872"/>
      <w:r w:rsidRPr="004C5B03">
        <w:rPr>
          <w:rFonts w:ascii="StobiSerif Regular" w:hAnsi="StobiSerif Regular"/>
          <w:color w:val="auto"/>
          <w:sz w:val="22"/>
          <w:szCs w:val="22"/>
        </w:rPr>
        <w:t xml:space="preserve"> Карпош, Струмица,  Неготино,  Гази  Баба и Кичево иако се вклучени во реализација на проектот сеуште не се вклучени децата во градинките, поради   сеуште не потпишани трипартитните договори за соработка,  во општините Карпош и Кичево (до крај на декември се очекува нивно потпишување).   </w:t>
      </w:r>
    </w:p>
    <w:p w:rsidR="004C5B03" w:rsidRPr="004C5B03" w:rsidRDefault="004C5B03" w:rsidP="004C5B03">
      <w:pPr>
        <w:rPr>
          <w:rFonts w:ascii="StobiSerif Regular" w:hAnsi="StobiSerif Regular"/>
          <w:color w:val="385623"/>
          <w:sz w:val="22"/>
          <w:szCs w:val="22"/>
        </w:rPr>
      </w:pPr>
    </w:p>
    <w:p w:rsidR="004C5B03" w:rsidRPr="004C5B03" w:rsidRDefault="004C5B03" w:rsidP="004C5B03">
      <w:pPr>
        <w:rPr>
          <w:rFonts w:ascii="StobiSerif Regular" w:hAnsi="StobiSerif Regular"/>
          <w:color w:val="auto"/>
          <w:sz w:val="22"/>
          <w:szCs w:val="22"/>
        </w:rPr>
      </w:pPr>
      <w:r w:rsidRPr="004C5B03">
        <w:rPr>
          <w:rFonts w:ascii="StobiSerif Regular" w:hAnsi="StobiSerif Regular"/>
          <w:color w:val="auto"/>
          <w:sz w:val="22"/>
          <w:szCs w:val="22"/>
        </w:rPr>
        <w:t xml:space="preserve">Во општините Неготино и Струмица,  поради недоволен интерес од страна ЈОУДГ  (недоволна флексибилност во вклучувањето на децата по однос на поставените критериуми – исклучиво деца од семејства приматели на ГМП, иако препораката вклучува широк дијапазон на семејства во социјален ризик, како и недоволна заинтересираност за ангажирање на негувателка Ромка).  </w:t>
      </w:r>
    </w:p>
    <w:p w:rsidR="004C5B03" w:rsidRPr="004C5B03" w:rsidRDefault="004C5B03" w:rsidP="004C5B03">
      <w:pPr>
        <w:rPr>
          <w:rFonts w:ascii="StobiSerif Regular" w:hAnsi="StobiSerif Regular"/>
          <w:color w:val="auto"/>
          <w:sz w:val="22"/>
          <w:szCs w:val="22"/>
        </w:rPr>
      </w:pPr>
      <w:r w:rsidRPr="004C5B03">
        <w:rPr>
          <w:rFonts w:ascii="StobiSerif Regular" w:hAnsi="StobiSerif Regular"/>
          <w:color w:val="auto"/>
          <w:sz w:val="22"/>
          <w:szCs w:val="22"/>
        </w:rPr>
        <w:lastRenderedPageBreak/>
        <w:t xml:space="preserve">Во општина Гази Баба, како главна причина се јавува КОВИД 19 пандемијата и недостатокот на ангажирана негувателка Ромка. </w:t>
      </w:r>
    </w:p>
    <w:p w:rsidR="004C5B03" w:rsidRPr="004C5B03" w:rsidRDefault="004C5B03" w:rsidP="004C5B03">
      <w:pPr>
        <w:rPr>
          <w:rFonts w:ascii="StobiSerif Regular" w:hAnsi="StobiSerif Regular"/>
          <w:color w:val="385623"/>
          <w:sz w:val="22"/>
          <w:szCs w:val="22"/>
        </w:rPr>
      </w:pPr>
    </w:p>
    <w:bookmarkEnd w:id="1"/>
    <w:p w:rsidR="004C5B03" w:rsidRPr="004C5B03" w:rsidRDefault="004C5B03" w:rsidP="004C5B03">
      <w:pPr>
        <w:suppressAutoHyphens w:val="0"/>
        <w:spacing w:after="120"/>
        <w:rPr>
          <w:rFonts w:ascii="StobiSerif Regular" w:eastAsia="Calibri" w:hAnsi="StobiSerif Regular" w:cs="Calibri Light"/>
          <w:color w:val="auto"/>
          <w:sz w:val="22"/>
          <w:szCs w:val="22"/>
          <w:lang w:eastAsia="en-US"/>
        </w:rPr>
      </w:pPr>
      <w:r w:rsidRPr="004C5B03">
        <w:rPr>
          <w:rFonts w:ascii="StobiSerif Regular" w:eastAsia="Calibri" w:hAnsi="StobiSerif Regular" w:cs="Calibri Light"/>
          <w:color w:val="auto"/>
          <w:sz w:val="22"/>
          <w:szCs w:val="22"/>
          <w:lang w:eastAsia="en-US"/>
        </w:rPr>
        <w:t xml:space="preserve">Поради КОВИД 19 пандемијата за време на периодот на информирање 2021 година, се реализираа  4 циклуси - 20 </w:t>
      </w:r>
      <w:proofErr w:type="spellStart"/>
      <w:r w:rsidRPr="004C5B03">
        <w:rPr>
          <w:rFonts w:ascii="StobiSerif Regular" w:eastAsia="Calibri" w:hAnsi="StobiSerif Regular" w:cs="Calibri Light"/>
          <w:color w:val="auto"/>
          <w:sz w:val="22"/>
          <w:szCs w:val="22"/>
          <w:lang w:eastAsia="en-US"/>
        </w:rPr>
        <w:t>онлине</w:t>
      </w:r>
      <w:proofErr w:type="spellEnd"/>
      <w:r w:rsidRPr="004C5B03">
        <w:rPr>
          <w:rFonts w:ascii="StobiSerif Regular" w:eastAsia="Calibri" w:hAnsi="StobiSerif Regular" w:cs="Calibri Light"/>
          <w:color w:val="auto"/>
          <w:sz w:val="22"/>
          <w:szCs w:val="22"/>
          <w:lang w:eastAsia="en-US"/>
        </w:rPr>
        <w:t xml:space="preserve"> мониторинг средби  со вклучените градинки во проектот, родителите, негувателките Ромки, воспитувачките и медијаторите во насока на  следење на процесот на </w:t>
      </w:r>
      <w:proofErr w:type="spellStart"/>
      <w:r w:rsidRPr="004C5B03">
        <w:rPr>
          <w:rFonts w:ascii="StobiSerif Regular" w:eastAsia="Calibri" w:hAnsi="StobiSerif Regular" w:cs="Calibri Light"/>
          <w:color w:val="auto"/>
          <w:sz w:val="22"/>
          <w:szCs w:val="22"/>
          <w:lang w:eastAsia="en-US"/>
        </w:rPr>
        <w:t>онлине</w:t>
      </w:r>
      <w:proofErr w:type="spellEnd"/>
      <w:r w:rsidRPr="004C5B03">
        <w:rPr>
          <w:rFonts w:ascii="StobiSerif Regular" w:eastAsia="Calibri" w:hAnsi="StobiSerif Regular" w:cs="Calibri Light"/>
          <w:color w:val="auto"/>
          <w:sz w:val="22"/>
          <w:szCs w:val="22"/>
          <w:lang w:eastAsia="en-US"/>
        </w:rPr>
        <w:t xml:space="preserve"> наставата во градинките. </w:t>
      </w:r>
    </w:p>
    <w:p w:rsidR="004C5B03" w:rsidRPr="004C5B03" w:rsidRDefault="004C5B03" w:rsidP="004C5B03">
      <w:pPr>
        <w:suppressAutoHyphens w:val="0"/>
        <w:spacing w:after="120"/>
        <w:rPr>
          <w:rFonts w:ascii="StobiSerif Regular" w:eastAsia="Calibri" w:hAnsi="StobiSerif Regular" w:cs="Calibri Light"/>
          <w:color w:val="auto"/>
          <w:sz w:val="22"/>
          <w:szCs w:val="22"/>
          <w:lang w:eastAsia="en-US"/>
        </w:rPr>
      </w:pPr>
      <w:r w:rsidRPr="004C5B03">
        <w:rPr>
          <w:rFonts w:ascii="StobiSerif Regular" w:eastAsia="Calibri" w:hAnsi="StobiSerif Regular" w:cs="Calibri Light"/>
          <w:color w:val="auto"/>
          <w:sz w:val="22"/>
          <w:szCs w:val="22"/>
          <w:lang w:eastAsia="en-US"/>
        </w:rPr>
        <w:t xml:space="preserve">Во сите 20 општини каде што се реализира проектот реализирани се </w:t>
      </w:r>
      <w:proofErr w:type="spellStart"/>
      <w:r w:rsidRPr="004C5B03">
        <w:rPr>
          <w:rFonts w:ascii="StobiSerif Regular" w:eastAsia="Calibri" w:hAnsi="StobiSerif Regular" w:cs="Calibri Light"/>
          <w:color w:val="auto"/>
          <w:sz w:val="22"/>
          <w:szCs w:val="22"/>
          <w:lang w:eastAsia="en-US"/>
        </w:rPr>
        <w:t>онлине</w:t>
      </w:r>
      <w:proofErr w:type="spellEnd"/>
      <w:r w:rsidRPr="004C5B03">
        <w:rPr>
          <w:rFonts w:ascii="StobiSerif Regular" w:eastAsia="Calibri" w:hAnsi="StobiSerif Regular" w:cs="Calibri Light"/>
          <w:color w:val="auto"/>
          <w:sz w:val="22"/>
          <w:szCs w:val="22"/>
          <w:lang w:eastAsia="en-US"/>
        </w:rPr>
        <w:t xml:space="preserve"> средби/ работилници со родителите на вклучените деца, во насока на јакнење на свеста за важноста на образованието на децата. Средбите се водени од стручни лица (педагог, психолог, лекар, нутриционист, стоматолог  и социолог)  кои интерактивно разговараа  околу  прашања поврзани  со </w:t>
      </w:r>
      <w:r w:rsidRPr="004C5B03">
        <w:rPr>
          <w:rFonts w:ascii="StobiSerif Regular" w:hAnsi="StobiSerif Regular"/>
          <w:color w:val="auto"/>
          <w:sz w:val="22"/>
          <w:szCs w:val="22"/>
        </w:rPr>
        <w:t xml:space="preserve">социјализацијата на децата во градинка, раното детство и развој на децата, потоа за одржување на хигиената во борба против болестите кај децата посебно во зимскиот период и за време на пандемијата и здрава исхрана на децата.  </w:t>
      </w:r>
    </w:p>
    <w:p w:rsidR="004C5B03" w:rsidRPr="004C5B03" w:rsidRDefault="004C5B03" w:rsidP="004C5B03">
      <w:pPr>
        <w:shd w:val="clear" w:color="auto" w:fill="FFFFFF"/>
        <w:rPr>
          <w:rFonts w:ascii="StobiSerif Regular" w:hAnsi="StobiSerif Regular"/>
          <w:color w:val="auto"/>
          <w:sz w:val="22"/>
          <w:szCs w:val="22"/>
          <w:shd w:val="clear" w:color="auto" w:fill="FFFFFF"/>
        </w:rPr>
      </w:pPr>
    </w:p>
    <w:p w:rsidR="004C5B03" w:rsidRPr="004C5B03" w:rsidRDefault="004C5B03" w:rsidP="004C5B03">
      <w:pPr>
        <w:spacing w:after="120"/>
        <w:rPr>
          <w:rFonts w:ascii="StobiSerif Regular" w:hAnsi="StobiSerif Regular" w:cs="Arial Narrow"/>
          <w:b/>
          <w:color w:val="auto"/>
          <w:sz w:val="22"/>
          <w:szCs w:val="22"/>
        </w:rPr>
      </w:pPr>
      <w:r w:rsidRPr="004C5B03">
        <w:rPr>
          <w:rFonts w:ascii="StobiSerif Regular" w:hAnsi="StobiSerif Regular"/>
          <w:b/>
          <w:color w:val="auto"/>
          <w:sz w:val="22"/>
          <w:szCs w:val="22"/>
        </w:rPr>
        <w:t xml:space="preserve">Ромски Информативни Центри </w:t>
      </w:r>
    </w:p>
    <w:p w:rsidR="004C5B03" w:rsidRPr="004C5B03" w:rsidRDefault="004C5B03" w:rsidP="004C5B03">
      <w:pPr>
        <w:shd w:val="clear" w:color="auto" w:fill="FFFFFF"/>
        <w:rPr>
          <w:rFonts w:ascii="StobiSerif Regular" w:hAnsi="StobiSerif Regular"/>
          <w:color w:val="auto"/>
          <w:sz w:val="22"/>
          <w:szCs w:val="22"/>
          <w:lang w:eastAsia="zh-CN"/>
        </w:rPr>
      </w:pPr>
      <w:r w:rsidRPr="004C5B03">
        <w:rPr>
          <w:rFonts w:ascii="StobiSerif Regular" w:hAnsi="StobiSerif Regular"/>
          <w:color w:val="auto"/>
          <w:sz w:val="22"/>
          <w:szCs w:val="22"/>
          <w:lang w:eastAsia="zh-CN"/>
        </w:rPr>
        <w:t xml:space="preserve">Во текот на периодот за известување, Ромските информативни центри работеа со граѓаните, согласно проблемите и потребите на заедницата, континуирано според своите  планирани активности  и работни планови. </w:t>
      </w:r>
    </w:p>
    <w:p w:rsidR="004C5B03" w:rsidRPr="004C5B03" w:rsidRDefault="004C5B03" w:rsidP="004C5B03">
      <w:pPr>
        <w:shd w:val="clear" w:color="auto" w:fill="FFFFFF"/>
        <w:rPr>
          <w:rFonts w:ascii="StobiSerif Regular" w:hAnsi="StobiSerif Regular"/>
          <w:color w:val="auto"/>
          <w:sz w:val="22"/>
          <w:szCs w:val="22"/>
          <w:lang w:eastAsia="zh-CN"/>
        </w:rPr>
      </w:pPr>
      <w:r w:rsidRPr="004C5B03">
        <w:rPr>
          <w:rFonts w:ascii="StobiSerif Regular" w:hAnsi="StobiSerif Regular"/>
          <w:color w:val="auto"/>
          <w:sz w:val="22"/>
          <w:szCs w:val="22"/>
          <w:lang w:eastAsia="zh-CN"/>
        </w:rPr>
        <w:t xml:space="preserve">За период на известување од страна на </w:t>
      </w:r>
      <w:proofErr w:type="spellStart"/>
      <w:r w:rsidRPr="004C5B03">
        <w:rPr>
          <w:rFonts w:ascii="StobiSerif Regular" w:hAnsi="StobiSerif Regular"/>
          <w:color w:val="auto"/>
          <w:sz w:val="22"/>
          <w:szCs w:val="22"/>
          <w:lang w:eastAsia="zh-CN"/>
        </w:rPr>
        <w:t>РИЦи</w:t>
      </w:r>
      <w:proofErr w:type="spellEnd"/>
      <w:r w:rsidRPr="004C5B03">
        <w:rPr>
          <w:rFonts w:ascii="StobiSerif Regular" w:hAnsi="StobiSerif Regular"/>
          <w:color w:val="auto"/>
          <w:sz w:val="22"/>
          <w:szCs w:val="22"/>
          <w:lang w:eastAsia="zh-CN"/>
        </w:rPr>
        <w:t xml:space="preserve"> дадени се вкупно 2497 услуги, со фокус на социјалните услуги од областа на (социјална заштита - 1955, здравствена заштита - 116, домување - 26, образование - 279, вработување - 98, лична документација – 20  и  друго -3). </w:t>
      </w:r>
    </w:p>
    <w:p w:rsidR="004C5B03" w:rsidRPr="004C5B03" w:rsidRDefault="004C5B03" w:rsidP="004C5B03">
      <w:pPr>
        <w:shd w:val="clear" w:color="auto" w:fill="FFFFFF"/>
        <w:rPr>
          <w:rFonts w:ascii="StobiSerif Regular" w:hAnsi="StobiSerif Regular"/>
          <w:color w:val="auto"/>
          <w:sz w:val="22"/>
          <w:szCs w:val="22"/>
          <w:lang w:eastAsia="zh-CN"/>
        </w:rPr>
      </w:pPr>
      <w:r w:rsidRPr="004C5B03">
        <w:rPr>
          <w:rFonts w:ascii="StobiSerif Regular" w:hAnsi="StobiSerif Regular"/>
          <w:color w:val="auto"/>
          <w:sz w:val="22"/>
          <w:szCs w:val="22"/>
          <w:lang w:eastAsia="zh-CN"/>
        </w:rPr>
        <w:t xml:space="preserve">Во овој период </w:t>
      </w:r>
      <w:proofErr w:type="spellStart"/>
      <w:r w:rsidRPr="004C5B03">
        <w:rPr>
          <w:rFonts w:ascii="StobiSerif Regular" w:hAnsi="StobiSerif Regular"/>
          <w:color w:val="auto"/>
          <w:sz w:val="22"/>
          <w:szCs w:val="22"/>
          <w:lang w:eastAsia="zh-CN"/>
        </w:rPr>
        <w:t>РИЦи</w:t>
      </w:r>
      <w:proofErr w:type="spellEnd"/>
      <w:r w:rsidRPr="004C5B03">
        <w:rPr>
          <w:rFonts w:ascii="StobiSerif Regular" w:hAnsi="StobiSerif Regular"/>
          <w:color w:val="auto"/>
          <w:sz w:val="22"/>
          <w:szCs w:val="22"/>
          <w:lang w:eastAsia="zh-CN"/>
        </w:rPr>
        <w:t xml:space="preserve"> работеа на информирање на заедниците за поддршка на лицата од областа на социјална заштита. </w:t>
      </w:r>
    </w:p>
    <w:p w:rsidR="004C5B03" w:rsidRPr="004C5B03" w:rsidRDefault="004C5B03" w:rsidP="004C5B03">
      <w:pPr>
        <w:shd w:val="clear" w:color="auto" w:fill="FFFFFF"/>
        <w:rPr>
          <w:rFonts w:ascii="StobiSerif Regular" w:hAnsi="StobiSerif Regular"/>
          <w:color w:val="auto"/>
          <w:sz w:val="22"/>
          <w:szCs w:val="22"/>
          <w:lang w:eastAsia="zh-CN"/>
        </w:rPr>
      </w:pPr>
      <w:r w:rsidRPr="004C5B03">
        <w:rPr>
          <w:rFonts w:ascii="StobiSerif Regular" w:hAnsi="StobiSerif Regular"/>
          <w:color w:val="auto"/>
          <w:sz w:val="22"/>
          <w:szCs w:val="22"/>
          <w:lang w:eastAsia="zh-CN"/>
        </w:rPr>
        <w:t xml:space="preserve">До крајот на 2021 година, функционираат  8 (осум) Ромски Информативни Центри, во  Гостивар, Кичево, Делчево, Кочани, Виница, Неготино, Битола, Шуто Оризари, во кои се ангажирани  9 (девет)  информатори. </w:t>
      </w:r>
    </w:p>
    <w:p w:rsidR="004C5B03" w:rsidRPr="004C5B03" w:rsidRDefault="004C5B03" w:rsidP="004C5B03">
      <w:pPr>
        <w:shd w:val="clear" w:color="auto" w:fill="FFFFFF"/>
        <w:rPr>
          <w:rFonts w:ascii="StobiSerif Regular" w:hAnsi="StobiSerif Regular"/>
          <w:color w:val="auto"/>
          <w:sz w:val="22"/>
          <w:szCs w:val="22"/>
          <w:lang w:eastAsia="zh-CN"/>
        </w:rPr>
      </w:pPr>
    </w:p>
    <w:p w:rsidR="004C5B03" w:rsidRPr="004C5B03" w:rsidRDefault="004C5B03" w:rsidP="004C5B03">
      <w:pPr>
        <w:widowControl w:val="0"/>
        <w:autoSpaceDE w:val="0"/>
        <w:spacing w:after="120"/>
        <w:rPr>
          <w:rFonts w:ascii="StobiSerif Regular" w:hAnsi="StobiSerif Regular" w:cs="Arial Narrow"/>
          <w:b/>
          <w:bCs/>
          <w:iCs/>
          <w:color w:val="auto"/>
          <w:sz w:val="22"/>
          <w:szCs w:val="22"/>
        </w:rPr>
      </w:pPr>
      <w:r w:rsidRPr="004C5B03">
        <w:rPr>
          <w:rFonts w:ascii="StobiSerif Regular" w:hAnsi="StobiSerif Regular" w:cs="Arial Narrow"/>
          <w:b/>
          <w:bCs/>
          <w:iCs/>
          <w:color w:val="auto"/>
          <w:sz w:val="22"/>
          <w:szCs w:val="22"/>
        </w:rPr>
        <w:t xml:space="preserve">Акција за евиденција на лица во матична книга на родените  </w:t>
      </w:r>
    </w:p>
    <w:p w:rsidR="004C5B03" w:rsidRPr="004C5B03" w:rsidRDefault="004C5B03" w:rsidP="004C5B03">
      <w:pPr>
        <w:rPr>
          <w:rFonts w:ascii="StobiSerif Regular" w:hAnsi="StobiSerif Regular"/>
          <w:color w:val="auto"/>
          <w:sz w:val="22"/>
          <w:szCs w:val="22"/>
        </w:rPr>
      </w:pPr>
      <w:r w:rsidRPr="004C5B03">
        <w:rPr>
          <w:rFonts w:ascii="StobiSerif Regular" w:hAnsi="StobiSerif Regular"/>
          <w:color w:val="auto"/>
          <w:sz w:val="22"/>
          <w:szCs w:val="22"/>
        </w:rPr>
        <w:t xml:space="preserve">Од страна на работната група за следење и имплементација на акцискиот план во согласност со донесениот закон, се  одвива процесот на имплементација на </w:t>
      </w:r>
      <w:r w:rsidRPr="004C5B03">
        <w:rPr>
          <w:rFonts w:ascii="StobiSerif Regular" w:hAnsi="StobiSerif Regular"/>
          <w:b/>
          <w:color w:val="auto"/>
          <w:sz w:val="22"/>
          <w:szCs w:val="22"/>
        </w:rPr>
        <w:t xml:space="preserve">законот </w:t>
      </w:r>
      <w:r w:rsidRPr="004C5B03">
        <w:rPr>
          <w:rFonts w:ascii="StobiSerif Regular" w:hAnsi="StobiSerif Regular"/>
          <w:color w:val="auto"/>
          <w:sz w:val="22"/>
          <w:szCs w:val="22"/>
        </w:rPr>
        <w:t xml:space="preserve">за неевидентирани лица во матична книга на родени. Фокусот е ставен на можностите и начините за нивно запишување на лицата. Според последните податоци од УВМКР околу 207 лица имаат поднесено барање, вкупно 79 лица има добиено посебни </w:t>
      </w:r>
      <w:proofErr w:type="spellStart"/>
      <w:r w:rsidRPr="004C5B03">
        <w:rPr>
          <w:rFonts w:ascii="StobiSerif Regular" w:hAnsi="StobiSerif Regular"/>
          <w:color w:val="auto"/>
          <w:sz w:val="22"/>
          <w:szCs w:val="22"/>
        </w:rPr>
        <w:t>идентификациони</w:t>
      </w:r>
      <w:proofErr w:type="spellEnd"/>
      <w:r w:rsidRPr="004C5B03">
        <w:rPr>
          <w:rFonts w:ascii="StobiSerif Regular" w:hAnsi="StobiSerif Regular"/>
          <w:color w:val="auto"/>
          <w:sz w:val="22"/>
          <w:szCs w:val="22"/>
        </w:rPr>
        <w:t xml:space="preserve"> исправи. </w:t>
      </w:r>
    </w:p>
    <w:p w:rsidR="004C5B03" w:rsidRPr="004C5B03" w:rsidRDefault="004C5B03" w:rsidP="004C5B03">
      <w:pPr>
        <w:rPr>
          <w:rFonts w:ascii="StobiSerif Regular" w:hAnsi="StobiSerif Regular"/>
          <w:color w:val="auto"/>
          <w:sz w:val="22"/>
          <w:szCs w:val="22"/>
        </w:rPr>
      </w:pPr>
    </w:p>
    <w:p w:rsidR="004C5B03" w:rsidRPr="004C5B03" w:rsidRDefault="004C5B03" w:rsidP="004C5B03">
      <w:pPr>
        <w:rPr>
          <w:rFonts w:ascii="StobiSerif Regular" w:hAnsi="StobiSerif Regular"/>
          <w:color w:val="auto"/>
          <w:sz w:val="22"/>
          <w:szCs w:val="22"/>
        </w:rPr>
      </w:pPr>
      <w:r w:rsidRPr="004C5B03">
        <w:rPr>
          <w:rFonts w:ascii="StobiSerif Regular" w:hAnsi="StobiSerif Regular"/>
          <w:color w:val="auto"/>
          <w:sz w:val="22"/>
          <w:szCs w:val="22"/>
        </w:rPr>
        <w:t xml:space="preserve">Во тековниот период се работеше на проблемите кои се појавуваат во институциите околу остварување на правата од областите на социјална и здравствена заштита, </w:t>
      </w:r>
      <w:r w:rsidRPr="004C5B03">
        <w:rPr>
          <w:rFonts w:ascii="StobiSerif Regular" w:hAnsi="StobiSerif Regular"/>
          <w:color w:val="auto"/>
          <w:sz w:val="22"/>
          <w:szCs w:val="22"/>
        </w:rPr>
        <w:lastRenderedPageBreak/>
        <w:t xml:space="preserve">вработување и образование на лицата кои веќе се стекнале со привремена </w:t>
      </w:r>
      <w:proofErr w:type="spellStart"/>
      <w:r w:rsidRPr="004C5B03">
        <w:rPr>
          <w:rFonts w:ascii="StobiSerif Regular" w:hAnsi="StobiSerif Regular"/>
          <w:color w:val="auto"/>
          <w:sz w:val="22"/>
          <w:szCs w:val="22"/>
        </w:rPr>
        <w:t>идентификациона</w:t>
      </w:r>
      <w:proofErr w:type="spellEnd"/>
      <w:r w:rsidRPr="004C5B03">
        <w:rPr>
          <w:rFonts w:ascii="StobiSerif Regular" w:hAnsi="StobiSerif Regular"/>
          <w:color w:val="auto"/>
          <w:sz w:val="22"/>
          <w:szCs w:val="22"/>
        </w:rPr>
        <w:t xml:space="preserve"> исправа. </w:t>
      </w:r>
    </w:p>
    <w:p w:rsidR="004C5B03" w:rsidRPr="004C5B03" w:rsidRDefault="004C5B03" w:rsidP="004C5B03">
      <w:pPr>
        <w:shd w:val="clear" w:color="auto" w:fill="FFFFFF"/>
        <w:rPr>
          <w:rFonts w:ascii="StobiSerif Regular" w:hAnsi="StobiSerif Regular"/>
          <w:color w:val="auto"/>
          <w:sz w:val="22"/>
          <w:szCs w:val="22"/>
          <w:shd w:val="clear" w:color="auto" w:fill="FFFFFF"/>
        </w:rPr>
      </w:pPr>
    </w:p>
    <w:p w:rsidR="004C5B03" w:rsidRPr="004C5B03" w:rsidRDefault="004C5B03" w:rsidP="004C5B03">
      <w:pPr>
        <w:suppressAutoHyphens w:val="0"/>
        <w:spacing w:after="120"/>
        <w:contextualSpacing/>
        <w:rPr>
          <w:rFonts w:ascii="StobiSerif Regular" w:hAnsi="StobiSerif Regular" w:cs="StobiSerif Regular"/>
          <w:b/>
          <w:color w:val="auto"/>
          <w:sz w:val="22"/>
          <w:szCs w:val="22"/>
          <w:lang w:eastAsia="en-US"/>
        </w:rPr>
      </w:pPr>
      <w:r w:rsidRPr="004C5B03">
        <w:rPr>
          <w:rFonts w:ascii="StobiSerif Regular" w:hAnsi="StobiSerif Regular" w:cs="Arial"/>
          <w:b/>
          <w:bCs/>
          <w:color w:val="auto"/>
          <w:sz w:val="22"/>
          <w:szCs w:val="22"/>
          <w:lang w:eastAsia="en-US"/>
        </w:rPr>
        <w:t xml:space="preserve">Мерки за времено згрижување на </w:t>
      </w:r>
      <w:r w:rsidRPr="004C5B03">
        <w:rPr>
          <w:rFonts w:ascii="StobiSerif Regular" w:hAnsi="StobiSerif Regular" w:cs="StobiSerif Regular"/>
          <w:b/>
          <w:color w:val="auto"/>
          <w:sz w:val="22"/>
          <w:szCs w:val="22"/>
          <w:lang w:eastAsia="en-US"/>
        </w:rPr>
        <w:t xml:space="preserve">затекнатите лица под Кале   </w:t>
      </w:r>
    </w:p>
    <w:p w:rsidR="004C5B03" w:rsidRPr="004C5B03" w:rsidRDefault="004C5B03" w:rsidP="004C5B03">
      <w:pPr>
        <w:spacing w:before="120" w:after="120"/>
        <w:rPr>
          <w:rFonts w:ascii="StobiSerif Regular" w:eastAsia="Calibri" w:hAnsi="StobiSerif Regular"/>
          <w:bCs/>
          <w:color w:val="auto"/>
          <w:sz w:val="22"/>
          <w:szCs w:val="22"/>
          <w:lang w:eastAsia="en-US"/>
        </w:rPr>
      </w:pPr>
      <w:r w:rsidRPr="004C5B03">
        <w:rPr>
          <w:rFonts w:ascii="StobiSerif Regular" w:eastAsia="Calibri" w:hAnsi="StobiSerif Regular"/>
          <w:bCs/>
          <w:color w:val="auto"/>
          <w:sz w:val="22"/>
          <w:szCs w:val="22"/>
          <w:lang w:eastAsia="en-US"/>
        </w:rPr>
        <w:t xml:space="preserve">И во овој период остануваат дислоцирани 15 семејства (96 лица, 36 возрасни и 60 деца)  во надлежност на Министерството за труд и социјална политика и сместени се во привремените живеалишта во Визбегово. </w:t>
      </w:r>
    </w:p>
    <w:p w:rsidR="004C5B03" w:rsidRPr="004C5B03" w:rsidRDefault="004C5B03" w:rsidP="004C5B03">
      <w:pPr>
        <w:suppressAutoHyphens w:val="0"/>
        <w:spacing w:before="120" w:after="120"/>
        <w:rPr>
          <w:rFonts w:ascii="StobiSerif Regular" w:eastAsia="Calibri" w:hAnsi="StobiSerif Regular"/>
          <w:bCs/>
          <w:color w:val="auto"/>
          <w:sz w:val="22"/>
          <w:szCs w:val="22"/>
          <w:lang w:eastAsia="en-US"/>
        </w:rPr>
      </w:pPr>
      <w:r w:rsidRPr="004C5B03">
        <w:rPr>
          <w:rFonts w:ascii="StobiSerif Regular" w:eastAsia="Calibri" w:hAnsi="StobiSerif Regular"/>
          <w:bCs/>
          <w:color w:val="auto"/>
          <w:sz w:val="22"/>
          <w:szCs w:val="22"/>
          <w:lang w:eastAsia="en-US"/>
        </w:rPr>
        <w:t>Ромска невладина организација активно работи со овие лица во насока на подобрување на нивната состојба во областа на образованието и вработувањето како и  подигање на свеста кај семејствата  во насока на нивна само одржливост.</w:t>
      </w:r>
    </w:p>
    <w:p w:rsidR="004C5B03" w:rsidRPr="004C5B03" w:rsidRDefault="004C5B03" w:rsidP="004C5B03">
      <w:pPr>
        <w:suppressAutoHyphens w:val="0"/>
        <w:spacing w:before="120" w:after="120"/>
        <w:contextualSpacing/>
        <w:rPr>
          <w:rFonts w:ascii="StobiSerif Regular" w:eastAsia="Calibri" w:hAnsi="StobiSerif Regular"/>
          <w:bCs/>
          <w:color w:val="auto"/>
          <w:sz w:val="22"/>
          <w:szCs w:val="22"/>
          <w:lang w:eastAsia="en-US"/>
        </w:rPr>
      </w:pPr>
      <w:r w:rsidRPr="004C5B03">
        <w:rPr>
          <w:rFonts w:ascii="StobiSerif Regular" w:eastAsia="Calibri" w:hAnsi="StobiSerif Regular"/>
          <w:bCs/>
          <w:color w:val="auto"/>
          <w:sz w:val="22"/>
          <w:szCs w:val="22"/>
          <w:lang w:eastAsia="en-US"/>
        </w:rPr>
        <w:t xml:space="preserve">Вкупно 8 семејства го остваруваат правото на гарантирана минимална помош, детски и образовен додаток.  Времено се вработени 4 лица.  </w:t>
      </w:r>
    </w:p>
    <w:p w:rsidR="004C5B03" w:rsidRPr="004C5B03" w:rsidRDefault="004C5B03" w:rsidP="004C5B03">
      <w:pPr>
        <w:suppressAutoHyphens w:val="0"/>
        <w:spacing w:before="120" w:after="120"/>
        <w:contextualSpacing/>
        <w:rPr>
          <w:rFonts w:ascii="StobiSerif Regular" w:eastAsia="Calibri" w:hAnsi="StobiSerif Regular"/>
          <w:bCs/>
          <w:color w:val="auto"/>
          <w:sz w:val="22"/>
          <w:szCs w:val="22"/>
          <w:lang w:eastAsia="en-US"/>
        </w:rPr>
      </w:pPr>
      <w:r w:rsidRPr="004C5B03">
        <w:rPr>
          <w:rFonts w:ascii="StobiSerif Regular" w:eastAsia="Calibri" w:hAnsi="StobiSerif Regular"/>
          <w:bCs/>
          <w:color w:val="auto"/>
          <w:sz w:val="22"/>
          <w:szCs w:val="22"/>
          <w:lang w:eastAsia="en-US"/>
        </w:rPr>
        <w:t xml:space="preserve">22 работоспособни лица редовно се пријавуваат во АВРСМ како активни баратели на работа.  30 деца посетуваат настава (28 во ОУ Климент Охридски 2 деца во ОУ Браќа Рамиз и Хамид), од нив 17 се во IV одделение, 5 деца продолжуваат во II одделение, 6 се во I одделение и 2 во VII одделение.    </w:t>
      </w:r>
    </w:p>
    <w:p w:rsidR="004C5B03" w:rsidRPr="004C5B03" w:rsidRDefault="004C5B03" w:rsidP="004C5B03">
      <w:pPr>
        <w:suppressAutoHyphens w:val="0"/>
        <w:spacing w:before="120" w:after="120"/>
        <w:contextualSpacing/>
        <w:rPr>
          <w:rFonts w:ascii="StobiSerif Regular" w:eastAsia="Calibri" w:hAnsi="StobiSerif Regular"/>
          <w:bCs/>
          <w:color w:val="auto"/>
          <w:sz w:val="22"/>
          <w:szCs w:val="22"/>
          <w:lang w:eastAsia="en-US"/>
        </w:rPr>
      </w:pPr>
      <w:r w:rsidRPr="004C5B03">
        <w:rPr>
          <w:rFonts w:ascii="StobiSerif Regular" w:eastAsia="Calibri" w:hAnsi="StobiSerif Regular"/>
          <w:bCs/>
          <w:color w:val="auto"/>
          <w:sz w:val="22"/>
          <w:szCs w:val="22"/>
          <w:lang w:eastAsia="en-US"/>
        </w:rPr>
        <w:t xml:space="preserve">Со овие лица се работи исто така на индивидуално ниво и тековно се одвива процес на подготовка на индивидуални планови. Во работата со овие семејства се вклучени стручни лица од ЦСР, МТСП и 2 ромски НВО. Продолжува работата со лицата во насока на подобрување на нивната состојба до  нивниот престој во установата. </w:t>
      </w:r>
    </w:p>
    <w:p w:rsidR="004C5B03" w:rsidRPr="004C5B03" w:rsidRDefault="004C5B03" w:rsidP="004C5B03">
      <w:pPr>
        <w:suppressAutoHyphens w:val="0"/>
        <w:spacing w:before="120" w:after="120"/>
        <w:contextualSpacing/>
        <w:rPr>
          <w:rFonts w:ascii="StobiSerif Regular" w:eastAsia="Calibri" w:hAnsi="StobiSerif Regular"/>
          <w:bCs/>
          <w:color w:val="auto"/>
          <w:sz w:val="22"/>
          <w:szCs w:val="22"/>
          <w:lang w:eastAsia="en-US"/>
        </w:rPr>
      </w:pPr>
      <w:r w:rsidRPr="004C5B03">
        <w:rPr>
          <w:rFonts w:ascii="StobiSerif Regular" w:eastAsia="Calibri" w:hAnsi="StobiSerif Regular"/>
          <w:bCs/>
          <w:color w:val="auto"/>
          <w:sz w:val="22"/>
          <w:szCs w:val="22"/>
          <w:lang w:eastAsia="en-US"/>
        </w:rPr>
        <w:t xml:space="preserve">Поради состојбата со пандемијата КОВИД 19, сите активности се фокусирани  на   поддршка согласно пандемијата и следење на владините мерки. </w:t>
      </w:r>
    </w:p>
    <w:p w:rsidR="004C5B03" w:rsidRPr="004C5B03" w:rsidRDefault="004C5B03" w:rsidP="004C5B03">
      <w:pPr>
        <w:suppressAutoHyphens w:val="0"/>
        <w:spacing w:before="120" w:after="120"/>
        <w:contextualSpacing/>
        <w:rPr>
          <w:rFonts w:ascii="StobiSerif Regular" w:eastAsia="Calibri" w:hAnsi="StobiSerif Regular"/>
          <w:b/>
          <w:bCs/>
          <w:color w:val="auto"/>
          <w:sz w:val="22"/>
          <w:szCs w:val="22"/>
          <w:lang w:eastAsia="en-US"/>
        </w:rPr>
      </w:pPr>
      <w:r w:rsidRPr="004C5B03">
        <w:rPr>
          <w:rFonts w:ascii="StobiSerif Regular" w:eastAsia="Calibri" w:hAnsi="StobiSerif Regular"/>
          <w:b/>
          <w:bCs/>
          <w:color w:val="auto"/>
          <w:sz w:val="22"/>
          <w:szCs w:val="22"/>
          <w:lang w:eastAsia="en-US"/>
        </w:rPr>
        <w:t>Програма РОМАКТЕД II</w:t>
      </w:r>
    </w:p>
    <w:p w:rsidR="004C5B03" w:rsidRPr="004C5B03" w:rsidRDefault="004C5B03" w:rsidP="004C5B03">
      <w:pPr>
        <w:spacing w:after="120"/>
        <w:rPr>
          <w:rFonts w:ascii="StobiSerif Regular" w:hAnsi="StobiSerif Regular"/>
          <w:color w:val="auto"/>
          <w:sz w:val="22"/>
          <w:szCs w:val="22"/>
        </w:rPr>
      </w:pPr>
      <w:r w:rsidRPr="004C5B03">
        <w:rPr>
          <w:rFonts w:ascii="StobiSerif Regular" w:hAnsi="StobiSerif Regular"/>
          <w:color w:val="auto"/>
          <w:sz w:val="22"/>
          <w:szCs w:val="22"/>
        </w:rPr>
        <w:t>Програмата РОМАКТЕД II како продолжение на програмата РОМАКТЕД I  исто така  е дизајнирана во насока на градење на политичка волја и одржлив ангажман на политиката на локалните власти, а целта е да се зајакне демократското локално управување, да се изградат капацитети и да се стимулира зајакнувањето на локалните ромски заедници.</w:t>
      </w:r>
    </w:p>
    <w:p w:rsidR="004C5B03" w:rsidRPr="004C5B03" w:rsidRDefault="004C5B03" w:rsidP="004C5B03">
      <w:pPr>
        <w:spacing w:after="120"/>
        <w:rPr>
          <w:rFonts w:ascii="StobiSerif Regular" w:hAnsi="StobiSerif Regular"/>
          <w:color w:val="auto"/>
          <w:sz w:val="22"/>
          <w:szCs w:val="22"/>
        </w:rPr>
      </w:pPr>
      <w:r w:rsidRPr="004C5B03">
        <w:rPr>
          <w:rFonts w:ascii="StobiSerif Regular" w:hAnsi="StobiSerif Regular"/>
          <w:color w:val="auto"/>
          <w:sz w:val="22"/>
          <w:szCs w:val="22"/>
        </w:rPr>
        <w:t>Една од целите на програмата е јакнење на Ромите преку обуки, градење на вештини и капацитети и нивно организирано вмрежување што ќе придонесува за решавање на проблемите во локалната заедница.</w:t>
      </w:r>
    </w:p>
    <w:p w:rsidR="004C5B03" w:rsidRPr="004C5B03" w:rsidRDefault="004C5B03" w:rsidP="004C5B03">
      <w:pPr>
        <w:spacing w:after="120"/>
        <w:rPr>
          <w:rFonts w:ascii="StobiSerif Regular" w:hAnsi="StobiSerif Regular"/>
          <w:color w:val="auto"/>
          <w:sz w:val="22"/>
          <w:szCs w:val="22"/>
        </w:rPr>
      </w:pPr>
      <w:r w:rsidRPr="004C5B03">
        <w:rPr>
          <w:rFonts w:ascii="StobiSerif Regular" w:hAnsi="StobiSerif Regular"/>
          <w:color w:val="auto"/>
          <w:sz w:val="22"/>
          <w:szCs w:val="22"/>
        </w:rPr>
        <w:t>Во рамките на имплементирање на  програмата РОМАКТЕД II на 10 декември 2021 година се одржа конференција на тема Промовирање на добро владеење и зајакнување на Ромите на локално ниво на која беше испратена пораката за еднаквост во правата, слободата и пристапот до ресурси на сите граѓани, вклучително и Ромите.</w:t>
      </w:r>
    </w:p>
    <w:p w:rsidR="004C5B03" w:rsidRPr="004C5B03" w:rsidRDefault="004C5B03" w:rsidP="004C5B03">
      <w:pPr>
        <w:spacing w:after="120"/>
        <w:rPr>
          <w:rFonts w:ascii="StobiSerif Regular" w:hAnsi="StobiSerif Regular"/>
          <w:color w:val="auto"/>
          <w:sz w:val="22"/>
          <w:szCs w:val="22"/>
        </w:rPr>
      </w:pPr>
      <w:r w:rsidRPr="004C5B03">
        <w:rPr>
          <w:rFonts w:ascii="StobiSerif Regular" w:hAnsi="StobiSerif Regular" w:cs="StobiSerif Regular"/>
          <w:color w:val="auto"/>
          <w:sz w:val="22"/>
          <w:szCs w:val="22"/>
        </w:rPr>
        <w:t>Министерството за труд и социјална политика со 14</w:t>
      </w:r>
      <w:r w:rsidRPr="004C5B03">
        <w:rPr>
          <w:rFonts w:ascii="StobiSerif Regular" w:hAnsi="StobiSerif Regular"/>
          <w:color w:val="auto"/>
          <w:sz w:val="22"/>
          <w:szCs w:val="22"/>
        </w:rPr>
        <w:t xml:space="preserve"> </w:t>
      </w:r>
      <w:r w:rsidRPr="004C5B03">
        <w:rPr>
          <w:rFonts w:ascii="StobiSerif Regular" w:hAnsi="StobiSerif Regular" w:cs="StobiSerif Regular"/>
          <w:color w:val="auto"/>
          <w:sz w:val="22"/>
          <w:szCs w:val="22"/>
        </w:rPr>
        <w:t>општини</w:t>
      </w:r>
      <w:r w:rsidRPr="004C5B03">
        <w:rPr>
          <w:rFonts w:ascii="StobiSerif Regular" w:hAnsi="StobiSerif Regular"/>
          <w:color w:val="auto"/>
          <w:sz w:val="22"/>
          <w:szCs w:val="22"/>
        </w:rPr>
        <w:t xml:space="preserve"> </w:t>
      </w:r>
      <w:r w:rsidRPr="004C5B03">
        <w:rPr>
          <w:rFonts w:ascii="StobiSerif Regular" w:hAnsi="StobiSerif Regular" w:cs="StobiSerif Regular"/>
          <w:color w:val="auto"/>
          <w:sz w:val="22"/>
          <w:szCs w:val="22"/>
        </w:rPr>
        <w:t>кои</w:t>
      </w:r>
      <w:r w:rsidRPr="004C5B03">
        <w:rPr>
          <w:rFonts w:ascii="StobiSerif Regular" w:hAnsi="StobiSerif Regular"/>
          <w:color w:val="auto"/>
          <w:sz w:val="22"/>
          <w:szCs w:val="22"/>
        </w:rPr>
        <w:t xml:space="preserve"> </w:t>
      </w:r>
      <w:r w:rsidRPr="004C5B03">
        <w:rPr>
          <w:rFonts w:ascii="StobiSerif Regular" w:hAnsi="StobiSerif Regular" w:cs="StobiSerif Regular"/>
          <w:color w:val="auto"/>
          <w:sz w:val="22"/>
          <w:szCs w:val="22"/>
        </w:rPr>
        <w:t>се</w:t>
      </w:r>
      <w:r w:rsidRPr="004C5B03">
        <w:rPr>
          <w:rFonts w:ascii="StobiSerif Regular" w:hAnsi="StobiSerif Regular"/>
          <w:color w:val="auto"/>
          <w:sz w:val="22"/>
          <w:szCs w:val="22"/>
        </w:rPr>
        <w:t xml:space="preserve"> </w:t>
      </w:r>
      <w:r w:rsidRPr="004C5B03">
        <w:rPr>
          <w:rFonts w:ascii="StobiSerif Regular" w:hAnsi="StobiSerif Regular" w:cs="StobiSerif Regular"/>
          <w:color w:val="auto"/>
          <w:sz w:val="22"/>
          <w:szCs w:val="22"/>
        </w:rPr>
        <w:t>вклучени</w:t>
      </w:r>
      <w:r w:rsidRPr="004C5B03">
        <w:rPr>
          <w:rFonts w:ascii="StobiSerif Regular" w:hAnsi="StobiSerif Regular"/>
          <w:color w:val="auto"/>
          <w:sz w:val="22"/>
          <w:szCs w:val="22"/>
        </w:rPr>
        <w:t xml:space="preserve"> </w:t>
      </w:r>
      <w:r w:rsidRPr="004C5B03">
        <w:rPr>
          <w:rFonts w:ascii="StobiSerif Regular" w:hAnsi="StobiSerif Regular" w:cs="StobiSerif Regular"/>
          <w:color w:val="auto"/>
          <w:sz w:val="22"/>
          <w:szCs w:val="22"/>
        </w:rPr>
        <w:t>во</w:t>
      </w:r>
      <w:r w:rsidRPr="004C5B03">
        <w:rPr>
          <w:rFonts w:ascii="StobiSerif Regular" w:hAnsi="StobiSerif Regular"/>
          <w:color w:val="auto"/>
          <w:sz w:val="22"/>
          <w:szCs w:val="22"/>
        </w:rPr>
        <w:t xml:space="preserve"> </w:t>
      </w:r>
      <w:r w:rsidRPr="004C5B03">
        <w:rPr>
          <w:rFonts w:ascii="StobiSerif Regular" w:hAnsi="StobiSerif Regular" w:cs="StobiSerif Regular"/>
          <w:color w:val="auto"/>
          <w:sz w:val="22"/>
          <w:szCs w:val="22"/>
        </w:rPr>
        <w:t>втората</w:t>
      </w:r>
      <w:r w:rsidRPr="004C5B03">
        <w:rPr>
          <w:rFonts w:ascii="StobiSerif Regular" w:hAnsi="StobiSerif Regular"/>
          <w:color w:val="auto"/>
          <w:sz w:val="22"/>
          <w:szCs w:val="22"/>
        </w:rPr>
        <w:t xml:space="preserve"> </w:t>
      </w:r>
      <w:r w:rsidRPr="004C5B03">
        <w:rPr>
          <w:rFonts w:ascii="StobiSerif Regular" w:hAnsi="StobiSerif Regular" w:cs="StobiSerif Regular"/>
          <w:color w:val="auto"/>
          <w:sz w:val="22"/>
          <w:szCs w:val="22"/>
        </w:rPr>
        <w:t>фаза</w:t>
      </w:r>
      <w:r w:rsidRPr="004C5B03">
        <w:rPr>
          <w:rFonts w:ascii="StobiSerif Regular" w:hAnsi="StobiSerif Regular"/>
          <w:color w:val="auto"/>
          <w:sz w:val="22"/>
          <w:szCs w:val="22"/>
        </w:rPr>
        <w:t xml:space="preserve"> </w:t>
      </w:r>
      <w:r w:rsidRPr="004C5B03">
        <w:rPr>
          <w:rFonts w:ascii="StobiSerif Regular" w:hAnsi="StobiSerif Regular" w:cs="StobiSerif Regular"/>
          <w:color w:val="auto"/>
          <w:sz w:val="22"/>
          <w:szCs w:val="22"/>
        </w:rPr>
        <w:t>од</w:t>
      </w:r>
      <w:r w:rsidRPr="004C5B03">
        <w:rPr>
          <w:rFonts w:ascii="StobiSerif Regular" w:hAnsi="StobiSerif Regular"/>
          <w:color w:val="auto"/>
          <w:sz w:val="22"/>
          <w:szCs w:val="22"/>
        </w:rPr>
        <w:t xml:space="preserve"> </w:t>
      </w:r>
      <w:r w:rsidRPr="004C5B03">
        <w:rPr>
          <w:rFonts w:ascii="StobiSerif Regular" w:hAnsi="StobiSerif Regular" w:cs="StobiSerif Regular"/>
          <w:color w:val="auto"/>
          <w:sz w:val="22"/>
          <w:szCs w:val="22"/>
        </w:rPr>
        <w:t>имплементацијата</w:t>
      </w:r>
      <w:r w:rsidRPr="004C5B03">
        <w:rPr>
          <w:rFonts w:ascii="StobiSerif Regular" w:hAnsi="StobiSerif Regular"/>
          <w:color w:val="auto"/>
          <w:sz w:val="22"/>
          <w:szCs w:val="22"/>
        </w:rPr>
        <w:t xml:space="preserve"> </w:t>
      </w:r>
      <w:r w:rsidRPr="004C5B03">
        <w:rPr>
          <w:rFonts w:ascii="StobiSerif Regular" w:hAnsi="StobiSerif Regular" w:cs="StobiSerif Regular"/>
          <w:color w:val="auto"/>
          <w:sz w:val="22"/>
          <w:szCs w:val="22"/>
        </w:rPr>
        <w:t>на</w:t>
      </w:r>
      <w:r w:rsidRPr="004C5B03">
        <w:rPr>
          <w:rFonts w:ascii="StobiSerif Regular" w:hAnsi="StobiSerif Regular"/>
          <w:color w:val="auto"/>
          <w:sz w:val="22"/>
          <w:szCs w:val="22"/>
        </w:rPr>
        <w:t xml:space="preserve"> </w:t>
      </w:r>
      <w:r w:rsidRPr="004C5B03">
        <w:rPr>
          <w:rFonts w:ascii="StobiSerif Regular" w:hAnsi="StobiSerif Regular" w:cs="StobiSerif Regular"/>
          <w:color w:val="auto"/>
          <w:sz w:val="22"/>
          <w:szCs w:val="22"/>
        </w:rPr>
        <w:t>програмата</w:t>
      </w:r>
      <w:r w:rsidRPr="004C5B03">
        <w:rPr>
          <w:rFonts w:ascii="StobiSerif Regular" w:hAnsi="StobiSerif Regular"/>
          <w:color w:val="auto"/>
          <w:sz w:val="22"/>
          <w:szCs w:val="22"/>
        </w:rPr>
        <w:t xml:space="preserve"> </w:t>
      </w:r>
      <w:r w:rsidRPr="004C5B03">
        <w:rPr>
          <w:rFonts w:ascii="StobiSerif Regular" w:hAnsi="StobiSerif Regular" w:cs="StobiSerif Regular"/>
          <w:color w:val="auto"/>
          <w:sz w:val="22"/>
          <w:szCs w:val="22"/>
        </w:rPr>
        <w:t>РОМАКТЕД</w:t>
      </w:r>
      <w:r w:rsidRPr="004C5B03">
        <w:rPr>
          <w:rFonts w:ascii="StobiSerif Regular" w:hAnsi="StobiSerif Regular"/>
          <w:color w:val="auto"/>
          <w:sz w:val="22"/>
          <w:szCs w:val="22"/>
        </w:rPr>
        <w:t xml:space="preserve"> II, </w:t>
      </w:r>
      <w:r w:rsidRPr="004C5B03">
        <w:rPr>
          <w:rFonts w:ascii="StobiSerif Regular" w:hAnsi="StobiSerif Regular" w:cs="StobiSerif Regular"/>
          <w:color w:val="auto"/>
          <w:sz w:val="22"/>
          <w:szCs w:val="22"/>
        </w:rPr>
        <w:t>потпиша</w:t>
      </w:r>
      <w:r w:rsidRPr="004C5B03">
        <w:rPr>
          <w:rFonts w:ascii="StobiSerif Regular" w:hAnsi="StobiSerif Regular"/>
          <w:color w:val="auto"/>
          <w:sz w:val="22"/>
          <w:szCs w:val="22"/>
        </w:rPr>
        <w:t xml:space="preserve"> </w:t>
      </w:r>
      <w:r w:rsidRPr="004C5B03">
        <w:rPr>
          <w:rFonts w:ascii="StobiSerif Regular" w:hAnsi="StobiSerif Regular" w:cs="StobiSerif Regular"/>
          <w:color w:val="auto"/>
          <w:sz w:val="22"/>
          <w:szCs w:val="22"/>
        </w:rPr>
        <w:t>Меморандум</w:t>
      </w:r>
      <w:r w:rsidRPr="004C5B03">
        <w:rPr>
          <w:rFonts w:ascii="StobiSerif Regular" w:hAnsi="StobiSerif Regular"/>
          <w:color w:val="auto"/>
          <w:sz w:val="22"/>
          <w:szCs w:val="22"/>
        </w:rPr>
        <w:t xml:space="preserve"> </w:t>
      </w:r>
      <w:r w:rsidRPr="004C5B03">
        <w:rPr>
          <w:rFonts w:ascii="StobiSerif Regular" w:hAnsi="StobiSerif Regular" w:cs="StobiSerif Regular"/>
          <w:color w:val="auto"/>
          <w:sz w:val="22"/>
          <w:szCs w:val="22"/>
        </w:rPr>
        <w:t>за</w:t>
      </w:r>
      <w:r w:rsidRPr="004C5B03">
        <w:rPr>
          <w:rFonts w:ascii="StobiSerif Regular" w:hAnsi="StobiSerif Regular"/>
          <w:color w:val="auto"/>
          <w:sz w:val="22"/>
          <w:szCs w:val="22"/>
        </w:rPr>
        <w:t xml:space="preserve"> </w:t>
      </w:r>
      <w:r w:rsidRPr="004C5B03">
        <w:rPr>
          <w:rFonts w:ascii="StobiSerif Regular" w:hAnsi="StobiSerif Regular" w:cs="StobiSerif Regular"/>
          <w:color w:val="auto"/>
          <w:sz w:val="22"/>
          <w:szCs w:val="22"/>
        </w:rPr>
        <w:t>разбирање</w:t>
      </w:r>
      <w:r w:rsidRPr="004C5B03">
        <w:rPr>
          <w:rFonts w:ascii="StobiSerif Regular" w:hAnsi="StobiSerif Regular"/>
          <w:color w:val="auto"/>
          <w:sz w:val="22"/>
          <w:szCs w:val="22"/>
        </w:rPr>
        <w:t xml:space="preserve">, </w:t>
      </w:r>
      <w:r w:rsidRPr="004C5B03">
        <w:rPr>
          <w:rFonts w:ascii="StobiSerif Regular" w:hAnsi="StobiSerif Regular" w:cs="StobiSerif Regular"/>
          <w:color w:val="auto"/>
          <w:sz w:val="22"/>
          <w:szCs w:val="22"/>
        </w:rPr>
        <w:t>заедно</w:t>
      </w:r>
      <w:r w:rsidRPr="004C5B03">
        <w:rPr>
          <w:rFonts w:ascii="StobiSerif Regular" w:hAnsi="StobiSerif Regular"/>
          <w:color w:val="auto"/>
          <w:sz w:val="22"/>
          <w:szCs w:val="22"/>
        </w:rPr>
        <w:t xml:space="preserve"> </w:t>
      </w:r>
      <w:r w:rsidRPr="004C5B03">
        <w:rPr>
          <w:rFonts w:ascii="StobiSerif Regular" w:hAnsi="StobiSerif Regular" w:cs="StobiSerif Regular"/>
          <w:color w:val="auto"/>
          <w:sz w:val="22"/>
          <w:szCs w:val="22"/>
        </w:rPr>
        <w:t>со</w:t>
      </w:r>
      <w:r w:rsidRPr="004C5B03">
        <w:rPr>
          <w:rFonts w:ascii="StobiSerif Regular" w:hAnsi="StobiSerif Regular"/>
          <w:color w:val="auto"/>
          <w:sz w:val="22"/>
          <w:szCs w:val="22"/>
        </w:rPr>
        <w:t xml:space="preserve"> </w:t>
      </w:r>
      <w:r w:rsidRPr="004C5B03">
        <w:rPr>
          <w:rFonts w:ascii="StobiSerif Regular" w:hAnsi="StobiSerif Regular" w:cs="StobiSerif Regular"/>
          <w:color w:val="auto"/>
          <w:sz w:val="22"/>
          <w:szCs w:val="22"/>
        </w:rPr>
        <w:t>Советот</w:t>
      </w:r>
      <w:r w:rsidRPr="004C5B03">
        <w:rPr>
          <w:rFonts w:ascii="StobiSerif Regular" w:hAnsi="StobiSerif Regular"/>
          <w:color w:val="auto"/>
          <w:sz w:val="22"/>
          <w:szCs w:val="22"/>
        </w:rPr>
        <w:t xml:space="preserve"> </w:t>
      </w:r>
      <w:r w:rsidRPr="004C5B03">
        <w:rPr>
          <w:rFonts w:ascii="StobiSerif Regular" w:hAnsi="StobiSerif Regular" w:cs="StobiSerif Regular"/>
          <w:color w:val="auto"/>
          <w:sz w:val="22"/>
          <w:szCs w:val="22"/>
        </w:rPr>
        <w:t>на</w:t>
      </w:r>
      <w:r w:rsidRPr="004C5B03">
        <w:rPr>
          <w:rFonts w:ascii="StobiSerif Regular" w:hAnsi="StobiSerif Regular"/>
          <w:color w:val="auto"/>
          <w:sz w:val="22"/>
          <w:szCs w:val="22"/>
        </w:rPr>
        <w:t xml:space="preserve"> </w:t>
      </w:r>
      <w:r w:rsidRPr="004C5B03">
        <w:rPr>
          <w:rFonts w:ascii="StobiSerif Regular" w:hAnsi="StobiSerif Regular" w:cs="StobiSerif Regular"/>
          <w:color w:val="auto"/>
          <w:sz w:val="22"/>
          <w:szCs w:val="22"/>
        </w:rPr>
        <w:t>Европа</w:t>
      </w:r>
      <w:r w:rsidRPr="004C5B03">
        <w:rPr>
          <w:rFonts w:ascii="StobiSerif Regular" w:hAnsi="StobiSerif Regular"/>
          <w:color w:val="auto"/>
          <w:sz w:val="22"/>
          <w:szCs w:val="22"/>
        </w:rPr>
        <w:t xml:space="preserve">.  </w:t>
      </w:r>
    </w:p>
    <w:p w:rsidR="004C5B03" w:rsidRPr="004C5B03" w:rsidRDefault="004C5B03" w:rsidP="004C5B03">
      <w:pPr>
        <w:spacing w:before="120" w:after="120"/>
        <w:rPr>
          <w:rFonts w:ascii="StobiSerif Regular" w:hAnsi="StobiSerif Regular"/>
          <w:b/>
          <w:bCs/>
          <w:color w:val="auto"/>
          <w:sz w:val="22"/>
          <w:szCs w:val="22"/>
          <w:lang w:eastAsia="en-US"/>
        </w:rPr>
      </w:pPr>
      <w:r w:rsidRPr="004C5B03">
        <w:rPr>
          <w:rFonts w:ascii="StobiSerif Regular" w:hAnsi="StobiSerif Regular"/>
          <w:b/>
          <w:bCs/>
          <w:color w:val="auto"/>
          <w:sz w:val="22"/>
          <w:szCs w:val="22"/>
          <w:lang w:eastAsia="en-US"/>
        </w:rPr>
        <w:t xml:space="preserve">Други активности  </w:t>
      </w:r>
    </w:p>
    <w:p w:rsidR="004C5B03" w:rsidRPr="004C5B03" w:rsidRDefault="004C5B03" w:rsidP="004C5B03">
      <w:pPr>
        <w:rPr>
          <w:rFonts w:ascii="StobiSerif Regular" w:hAnsi="StobiSerif Regular"/>
          <w:color w:val="auto"/>
          <w:sz w:val="22"/>
          <w:szCs w:val="22"/>
          <w:lang w:eastAsia="en-US"/>
        </w:rPr>
      </w:pPr>
      <w:r w:rsidRPr="004C5B03">
        <w:rPr>
          <w:rFonts w:ascii="StobiSerif Regular" w:hAnsi="StobiSerif Regular"/>
          <w:color w:val="auto"/>
          <w:sz w:val="22"/>
          <w:szCs w:val="22"/>
          <w:lang w:eastAsia="en-US"/>
        </w:rPr>
        <w:lastRenderedPageBreak/>
        <w:t xml:space="preserve">Одржан состанокот на министри во Сараево,  Република Босна и Херцеговина на кој е разговарано за степенот на реализација на поставените мерки и активности по однос на Декларацијата од </w:t>
      </w:r>
      <w:proofErr w:type="spellStart"/>
      <w:r w:rsidRPr="004C5B03">
        <w:rPr>
          <w:rFonts w:ascii="StobiSerif Regular" w:hAnsi="StobiSerif Regular"/>
          <w:color w:val="auto"/>
          <w:sz w:val="22"/>
          <w:szCs w:val="22"/>
          <w:lang w:eastAsia="en-US"/>
        </w:rPr>
        <w:t>Познан</w:t>
      </w:r>
      <w:proofErr w:type="spellEnd"/>
      <w:r w:rsidRPr="004C5B03">
        <w:rPr>
          <w:rFonts w:ascii="StobiSerif Regular" w:hAnsi="StobiSerif Regular"/>
          <w:color w:val="auto"/>
          <w:sz w:val="22"/>
          <w:szCs w:val="22"/>
          <w:lang w:eastAsia="en-US"/>
        </w:rPr>
        <w:t xml:space="preserve">, со донесени  одредени заклучоци.  </w:t>
      </w:r>
    </w:p>
    <w:p w:rsidR="004C5B03" w:rsidRPr="004C5B03" w:rsidRDefault="004C5B03" w:rsidP="004C5B03">
      <w:pPr>
        <w:rPr>
          <w:rFonts w:ascii="StobiSerif Regular" w:hAnsi="StobiSerif Regular"/>
          <w:color w:val="auto"/>
          <w:sz w:val="22"/>
          <w:szCs w:val="22"/>
          <w:lang w:eastAsia="en-US"/>
        </w:rPr>
      </w:pPr>
    </w:p>
    <w:p w:rsidR="004C5B03" w:rsidRPr="004C5B03" w:rsidRDefault="004C5B03" w:rsidP="004C5B03">
      <w:pPr>
        <w:rPr>
          <w:rFonts w:ascii="StobiSerif Regular" w:hAnsi="StobiSerif Regular"/>
          <w:color w:val="auto"/>
          <w:sz w:val="22"/>
          <w:szCs w:val="22"/>
          <w:lang w:eastAsia="en-US"/>
        </w:rPr>
      </w:pPr>
      <w:r w:rsidRPr="004C5B03">
        <w:rPr>
          <w:rFonts w:ascii="StobiSerif Regular" w:hAnsi="StobiSerif Regular"/>
          <w:b/>
          <w:color w:val="auto"/>
          <w:sz w:val="22"/>
          <w:szCs w:val="22"/>
          <w:lang w:eastAsia="en-US"/>
        </w:rPr>
        <w:t>По однос на регионалниот проект,</w:t>
      </w:r>
      <w:r w:rsidRPr="004C5B03">
        <w:rPr>
          <w:rFonts w:ascii="StobiSerif Regular" w:hAnsi="StobiSerif Regular"/>
          <w:color w:val="auto"/>
          <w:sz w:val="22"/>
          <w:szCs w:val="22"/>
          <w:lang w:eastAsia="en-US"/>
        </w:rPr>
        <w:t xml:space="preserve"> Зајакнување на националните и локалните системи за поддршка на ефективната социоекономска интеграција на (Ромите) повратници на Западен Балкан, направена е селекција на 3 општини кои се опфатени со пилот активности во рамки на проектот. </w:t>
      </w:r>
    </w:p>
    <w:p w:rsidR="004C5B03" w:rsidRPr="004C5B03" w:rsidRDefault="004C5B03" w:rsidP="004C5B03">
      <w:pPr>
        <w:rPr>
          <w:rFonts w:ascii="StobiSerif Regular" w:hAnsi="StobiSerif Regular"/>
          <w:color w:val="auto"/>
          <w:sz w:val="22"/>
          <w:szCs w:val="22"/>
          <w:lang w:eastAsia="en-US"/>
        </w:rPr>
      </w:pPr>
      <w:r w:rsidRPr="004C5B03">
        <w:rPr>
          <w:rFonts w:ascii="StobiSerif Regular" w:hAnsi="StobiSerif Regular"/>
          <w:color w:val="auto"/>
          <w:sz w:val="22"/>
          <w:szCs w:val="22"/>
          <w:lang w:eastAsia="en-US"/>
        </w:rPr>
        <w:t xml:space="preserve">Одржани се работилници со општините за запознавање и реализација на активностите планирани со проектот. </w:t>
      </w:r>
    </w:p>
    <w:p w:rsidR="004C5B03" w:rsidRPr="004C5B03" w:rsidRDefault="004C5B03" w:rsidP="004C5B03">
      <w:pPr>
        <w:rPr>
          <w:rFonts w:ascii="StobiSerif Regular" w:hAnsi="StobiSerif Regular"/>
          <w:color w:val="auto"/>
          <w:sz w:val="22"/>
          <w:szCs w:val="22"/>
          <w:lang w:eastAsia="en-US"/>
        </w:rPr>
      </w:pPr>
    </w:p>
    <w:p w:rsidR="004C5B03" w:rsidRPr="004C5B03" w:rsidRDefault="004C5B03" w:rsidP="004C5B03">
      <w:pPr>
        <w:rPr>
          <w:rFonts w:ascii="StobiSerif Regular" w:hAnsi="StobiSerif Regular"/>
          <w:color w:val="auto"/>
          <w:sz w:val="22"/>
          <w:szCs w:val="22"/>
          <w:lang w:eastAsia="en-US"/>
        </w:rPr>
      </w:pPr>
      <w:r w:rsidRPr="004C5B03">
        <w:rPr>
          <w:rFonts w:ascii="StobiSerif Regular" w:hAnsi="StobiSerif Regular"/>
          <w:b/>
          <w:color w:val="auto"/>
          <w:sz w:val="22"/>
          <w:szCs w:val="22"/>
          <w:lang w:eastAsia="en-US"/>
        </w:rPr>
        <w:t>Национална програма за трансформација</w:t>
      </w:r>
      <w:r w:rsidRPr="004C5B03">
        <w:rPr>
          <w:rFonts w:ascii="StobiSerif Regular" w:hAnsi="StobiSerif Regular"/>
          <w:color w:val="auto"/>
          <w:sz w:val="22"/>
          <w:szCs w:val="22"/>
          <w:lang w:eastAsia="en-US"/>
        </w:rPr>
        <w:t xml:space="preserve"> на непријавената работа помеѓу Ромите во Република Северна Македонија (Промоција на декларирана работа кај Ромите 2021-2023) и истата преку Информација на Влада е доставена на разгледување и усвоена  од  Владата на Република Северна Македонија.  </w:t>
      </w:r>
    </w:p>
    <w:p w:rsidR="004C5B03" w:rsidRPr="004C5B03" w:rsidRDefault="004C5B03" w:rsidP="004C5B03">
      <w:pPr>
        <w:rPr>
          <w:rFonts w:ascii="StobiSerif Regular" w:hAnsi="StobiSerif Regular"/>
          <w:color w:val="auto"/>
          <w:sz w:val="22"/>
          <w:szCs w:val="22"/>
          <w:lang w:eastAsia="en-US"/>
        </w:rPr>
      </w:pPr>
    </w:p>
    <w:p w:rsidR="004C5B03" w:rsidRPr="004C5B03" w:rsidRDefault="004C5B03" w:rsidP="004C5B03">
      <w:pPr>
        <w:rPr>
          <w:rFonts w:ascii="StobiSerif Regular" w:hAnsi="StobiSerif Regular"/>
          <w:color w:val="auto"/>
          <w:sz w:val="22"/>
          <w:szCs w:val="22"/>
          <w:lang w:eastAsia="en-US"/>
        </w:rPr>
      </w:pPr>
      <w:r w:rsidRPr="004C5B03">
        <w:rPr>
          <w:rFonts w:ascii="StobiSerif Regular" w:hAnsi="StobiSerif Regular"/>
          <w:color w:val="auto"/>
          <w:sz w:val="22"/>
          <w:szCs w:val="22"/>
          <w:lang w:eastAsia="en-US"/>
        </w:rPr>
        <w:t xml:space="preserve">Овој документ е изработен во рамките на Проектот Интеграција на Ромите 2020 -  со помош на Владата на Република Северна Македонија за спроведување на Патоказот 2019-2021 како дел од процесот за постигнување на заложбите од </w:t>
      </w:r>
      <w:proofErr w:type="spellStart"/>
      <w:r w:rsidRPr="004C5B03">
        <w:rPr>
          <w:rFonts w:ascii="StobiSerif Regular" w:hAnsi="StobiSerif Regular"/>
          <w:color w:val="auto"/>
          <w:sz w:val="22"/>
          <w:szCs w:val="22"/>
          <w:lang w:eastAsia="en-US"/>
        </w:rPr>
        <w:t>Познанската</w:t>
      </w:r>
      <w:proofErr w:type="spellEnd"/>
      <w:r w:rsidRPr="004C5B03">
        <w:rPr>
          <w:rFonts w:ascii="StobiSerif Regular" w:hAnsi="StobiSerif Regular"/>
          <w:color w:val="auto"/>
          <w:sz w:val="22"/>
          <w:szCs w:val="22"/>
          <w:lang w:eastAsia="en-US"/>
        </w:rPr>
        <w:t xml:space="preserve"> декларација и интеграцијата во ЕУ.  </w:t>
      </w:r>
    </w:p>
    <w:p w:rsidR="004C5B03" w:rsidRPr="004C5B03" w:rsidRDefault="004C5B03" w:rsidP="004C5B03">
      <w:pPr>
        <w:rPr>
          <w:rFonts w:ascii="StobiSerif Regular" w:hAnsi="StobiSerif Regular"/>
          <w:color w:val="auto"/>
          <w:sz w:val="22"/>
          <w:szCs w:val="22"/>
          <w:lang w:eastAsia="en-US"/>
        </w:rPr>
      </w:pPr>
    </w:p>
    <w:p w:rsidR="004C5B03" w:rsidRPr="004C5B03" w:rsidRDefault="004C5B03" w:rsidP="004C5B03">
      <w:pPr>
        <w:rPr>
          <w:rFonts w:ascii="StobiSerif Regular" w:hAnsi="StobiSerif Regular"/>
          <w:color w:val="auto"/>
          <w:sz w:val="22"/>
          <w:szCs w:val="22"/>
          <w:lang w:eastAsia="en-US"/>
        </w:rPr>
      </w:pPr>
      <w:r w:rsidRPr="004C5B03">
        <w:rPr>
          <w:rFonts w:ascii="StobiSerif Regular" w:hAnsi="StobiSerif Regular"/>
          <w:color w:val="auto"/>
          <w:sz w:val="22"/>
          <w:szCs w:val="22"/>
          <w:lang w:eastAsia="en-US"/>
        </w:rPr>
        <w:t xml:space="preserve">Во насока на подготовка на </w:t>
      </w:r>
      <w:r w:rsidRPr="004C5B03">
        <w:rPr>
          <w:rFonts w:ascii="StobiSerif Regular" w:hAnsi="StobiSerif Regular"/>
          <w:b/>
          <w:color w:val="auto"/>
          <w:sz w:val="22"/>
          <w:szCs w:val="22"/>
          <w:lang w:eastAsia="en-US"/>
        </w:rPr>
        <w:t>Стратегијата за Ромите 2022-2030,</w:t>
      </w:r>
      <w:r w:rsidRPr="004C5B03">
        <w:rPr>
          <w:rFonts w:ascii="StobiSerif Regular" w:hAnsi="StobiSerif Regular"/>
          <w:color w:val="auto"/>
          <w:sz w:val="22"/>
          <w:szCs w:val="22"/>
          <w:lang w:eastAsia="en-US"/>
        </w:rPr>
        <w:t xml:space="preserve"> одржани се две дводневни работилници со претставници од релевантните ресорни министерства и граѓански организации. </w:t>
      </w:r>
    </w:p>
    <w:p w:rsidR="004C5B03" w:rsidRPr="004C5B03" w:rsidRDefault="004C5B03" w:rsidP="004C5B03">
      <w:pPr>
        <w:rPr>
          <w:rFonts w:ascii="StobiSerif Regular" w:hAnsi="StobiSerif Regular"/>
          <w:color w:val="auto"/>
          <w:sz w:val="22"/>
          <w:szCs w:val="22"/>
          <w:lang w:eastAsia="en-US"/>
        </w:rPr>
      </w:pPr>
    </w:p>
    <w:p w:rsidR="004C5B03" w:rsidRPr="004C5B03" w:rsidRDefault="004C5B03" w:rsidP="004C5B03">
      <w:pPr>
        <w:rPr>
          <w:rFonts w:ascii="StobiSerif Regular" w:eastAsia="Calibri" w:hAnsi="StobiSerif Regular"/>
          <w:color w:val="auto"/>
          <w:sz w:val="22"/>
          <w:szCs w:val="22"/>
        </w:rPr>
      </w:pPr>
      <w:r w:rsidRPr="004C5B03">
        <w:rPr>
          <w:rFonts w:ascii="StobiSerif Regular" w:hAnsi="StobiSerif Regular"/>
          <w:color w:val="auto"/>
          <w:sz w:val="22"/>
          <w:szCs w:val="22"/>
          <w:lang w:eastAsia="en-US"/>
        </w:rPr>
        <w:t>На почеток на ноември 2021 година,  М</w:t>
      </w:r>
      <w:r w:rsidRPr="004C5B03">
        <w:rPr>
          <w:rFonts w:ascii="StobiSerif Regular" w:eastAsia="Calibri" w:hAnsi="StobiSerif Regular"/>
          <w:color w:val="auto"/>
          <w:sz w:val="22"/>
          <w:szCs w:val="22"/>
        </w:rPr>
        <w:t xml:space="preserve">инистерството за труд и социјална политика, во соработка со Акциониот тим за интеграција на Ромите на Регионалниот совет за соработка, одржа работна средба на која се презентира нацрт верзијата на  </w:t>
      </w:r>
      <w:r w:rsidRPr="004C5B03">
        <w:rPr>
          <w:rFonts w:ascii="StobiSerif Regular" w:eastAsia="Calibri" w:hAnsi="StobiSerif Regular"/>
          <w:b/>
          <w:color w:val="auto"/>
          <w:sz w:val="22"/>
          <w:szCs w:val="22"/>
        </w:rPr>
        <w:t>Националната Стратегија за Роми, Еднаквост, Инклузија и Партиципација 2022 - 2030.</w:t>
      </w:r>
      <w:r w:rsidRPr="004C5B03">
        <w:rPr>
          <w:rFonts w:ascii="StobiSerif Regular" w:eastAsia="Calibri" w:hAnsi="StobiSerif Regular"/>
          <w:color w:val="auto"/>
          <w:sz w:val="22"/>
          <w:szCs w:val="22"/>
        </w:rPr>
        <w:t xml:space="preserve"> </w:t>
      </w:r>
    </w:p>
    <w:p w:rsidR="004C5B03" w:rsidRPr="004C5B03" w:rsidRDefault="004C5B03" w:rsidP="004C5B03">
      <w:pPr>
        <w:rPr>
          <w:rFonts w:ascii="StobiSerif Regular" w:eastAsia="Calibri" w:hAnsi="StobiSerif Regular"/>
          <w:color w:val="auto"/>
          <w:sz w:val="22"/>
          <w:szCs w:val="22"/>
        </w:rPr>
      </w:pPr>
      <w:r w:rsidRPr="004C5B03">
        <w:rPr>
          <w:rFonts w:ascii="StobiSerif Regular" w:eastAsia="Calibri" w:hAnsi="StobiSerif Regular"/>
          <w:color w:val="auto"/>
          <w:sz w:val="22"/>
          <w:szCs w:val="22"/>
        </w:rPr>
        <w:t xml:space="preserve">На средбата во рамки на подготвениот документ беа изложени Процесот на </w:t>
      </w:r>
      <w:proofErr w:type="spellStart"/>
      <w:r w:rsidRPr="004C5B03">
        <w:rPr>
          <w:rFonts w:ascii="StobiSerif Regular" w:eastAsia="Calibri" w:hAnsi="StobiSerif Regular"/>
          <w:color w:val="auto"/>
          <w:sz w:val="22"/>
          <w:szCs w:val="22"/>
        </w:rPr>
        <w:t>партиципативно</w:t>
      </w:r>
      <w:proofErr w:type="spellEnd"/>
      <w:r w:rsidRPr="004C5B03">
        <w:rPr>
          <w:rFonts w:ascii="StobiSerif Regular" w:eastAsia="Calibri" w:hAnsi="StobiSerif Regular"/>
          <w:color w:val="auto"/>
          <w:sz w:val="22"/>
          <w:szCs w:val="22"/>
        </w:rPr>
        <w:t xml:space="preserve"> планирање, Анализа на состојбата и предизвици, Стратешки цели, индикатори, мерки и активности и процесот на Мониторинг и евалуација. </w:t>
      </w:r>
    </w:p>
    <w:p w:rsidR="004C5B03" w:rsidRPr="004C5B03" w:rsidRDefault="004C5B03" w:rsidP="004C5B03">
      <w:pPr>
        <w:rPr>
          <w:rFonts w:ascii="StobiSerif Regular" w:eastAsia="Calibri" w:hAnsi="StobiSerif Regular"/>
          <w:color w:val="auto"/>
          <w:sz w:val="22"/>
          <w:szCs w:val="22"/>
        </w:rPr>
      </w:pPr>
      <w:r w:rsidRPr="004C5B03">
        <w:rPr>
          <w:rFonts w:ascii="StobiSerif Regular" w:eastAsia="Calibri" w:hAnsi="StobiSerif Regular"/>
          <w:color w:val="auto"/>
          <w:sz w:val="22"/>
          <w:szCs w:val="22"/>
        </w:rPr>
        <w:t xml:space="preserve">Националната Стратегија за Роми  2022 - 2031,  ќе биде поставена на </w:t>
      </w:r>
      <w:proofErr w:type="spellStart"/>
      <w:r w:rsidRPr="004C5B03">
        <w:rPr>
          <w:rFonts w:ascii="StobiSerif Regular" w:eastAsia="Calibri" w:hAnsi="StobiSerif Regular"/>
          <w:color w:val="auto"/>
          <w:sz w:val="22"/>
          <w:szCs w:val="22"/>
        </w:rPr>
        <w:t>енер</w:t>
      </w:r>
      <w:proofErr w:type="spellEnd"/>
      <w:r w:rsidRPr="004C5B03">
        <w:rPr>
          <w:rFonts w:ascii="StobiSerif Regular" w:eastAsia="Calibri" w:hAnsi="StobiSerif Regular"/>
          <w:color w:val="auto"/>
          <w:sz w:val="22"/>
          <w:szCs w:val="22"/>
        </w:rPr>
        <w:t xml:space="preserve"> на страната на Министерството за труд и социјална политика, до крај на декември 2021 година, како можност за дополнување  и коментирање. </w:t>
      </w:r>
    </w:p>
    <w:p w:rsidR="004C5B03" w:rsidRPr="004C5B03" w:rsidRDefault="004C5B03" w:rsidP="004C5B03">
      <w:pPr>
        <w:rPr>
          <w:rFonts w:ascii="StobiSerif Regular" w:eastAsia="Calibri" w:hAnsi="StobiSerif Regular"/>
          <w:color w:val="auto"/>
          <w:sz w:val="22"/>
          <w:szCs w:val="22"/>
        </w:rPr>
      </w:pPr>
      <w:r w:rsidRPr="004C5B03">
        <w:rPr>
          <w:rFonts w:ascii="StobiSerif Regular" w:eastAsia="Calibri" w:hAnsi="StobiSerif Regular"/>
          <w:color w:val="auto"/>
          <w:sz w:val="22"/>
          <w:szCs w:val="22"/>
        </w:rPr>
        <w:t xml:space="preserve">Во јануари 2022 година, финалниот документ ќе биде доставен до Влада на Република Северна Македонија  за разгледување и усвојување. </w:t>
      </w:r>
    </w:p>
    <w:p w:rsidR="004C5B03" w:rsidRPr="004C5B03" w:rsidRDefault="004C5B03" w:rsidP="004C5B03">
      <w:pPr>
        <w:rPr>
          <w:rFonts w:ascii="StobiSerif Regular" w:eastAsia="Calibri" w:hAnsi="StobiSerif Regular"/>
          <w:color w:val="auto"/>
          <w:sz w:val="22"/>
          <w:szCs w:val="22"/>
        </w:rPr>
      </w:pPr>
    </w:p>
    <w:p w:rsidR="004C5B03" w:rsidRPr="004C5B03" w:rsidRDefault="004C5B03" w:rsidP="004C5B03">
      <w:pPr>
        <w:rPr>
          <w:rFonts w:ascii="StobiSerif Regular" w:eastAsia="Calibri" w:hAnsi="StobiSerif Regular"/>
          <w:color w:val="auto"/>
          <w:sz w:val="22"/>
          <w:szCs w:val="22"/>
        </w:rPr>
      </w:pPr>
      <w:r w:rsidRPr="004C5B03">
        <w:rPr>
          <w:rFonts w:ascii="StobiSerif Regular" w:eastAsia="Calibri" w:hAnsi="StobiSerif Regular"/>
          <w:color w:val="auto"/>
          <w:sz w:val="22"/>
          <w:szCs w:val="22"/>
        </w:rPr>
        <w:lastRenderedPageBreak/>
        <w:t xml:space="preserve">Исто така на крајот на ноември 2021 година во Влада  на Република Северна Македонија  </w:t>
      </w:r>
      <w:bookmarkStart w:id="2" w:name="_Hlk90371046"/>
      <w:r w:rsidRPr="004C5B03">
        <w:rPr>
          <w:rFonts w:ascii="StobiSerif Regular" w:eastAsia="Calibri" w:hAnsi="StobiSerif Regular"/>
          <w:color w:val="auto"/>
          <w:sz w:val="22"/>
          <w:szCs w:val="22"/>
        </w:rPr>
        <w:t xml:space="preserve">се  организира дискусија за мапирање на постојните правни и политички рамки за ставање крај </w:t>
      </w:r>
      <w:r w:rsidRPr="004C5B03">
        <w:rPr>
          <w:rFonts w:ascii="StobiSerif Regular" w:eastAsia="Calibri" w:hAnsi="StobiSerif Regular"/>
          <w:b/>
          <w:color w:val="auto"/>
          <w:sz w:val="22"/>
          <w:szCs w:val="22"/>
        </w:rPr>
        <w:t xml:space="preserve">на </w:t>
      </w:r>
      <w:proofErr w:type="spellStart"/>
      <w:r w:rsidRPr="004C5B03">
        <w:rPr>
          <w:rFonts w:ascii="StobiSerif Regular" w:eastAsia="Calibri" w:hAnsi="StobiSerif Regular"/>
          <w:b/>
          <w:color w:val="auto"/>
          <w:sz w:val="22"/>
          <w:szCs w:val="22"/>
        </w:rPr>
        <w:t>бездржавјанството</w:t>
      </w:r>
      <w:proofErr w:type="spellEnd"/>
      <w:r w:rsidRPr="004C5B03">
        <w:rPr>
          <w:rFonts w:ascii="StobiSerif Regular" w:eastAsia="Calibri" w:hAnsi="StobiSerif Regular"/>
          <w:b/>
          <w:color w:val="auto"/>
          <w:sz w:val="22"/>
          <w:szCs w:val="22"/>
        </w:rPr>
        <w:t xml:space="preserve"> на Ромите во Западен Балкан</w:t>
      </w:r>
      <w:r w:rsidRPr="004C5B03">
        <w:rPr>
          <w:rFonts w:ascii="StobiSerif Regular" w:eastAsia="Calibri" w:hAnsi="StobiSerif Regular"/>
          <w:color w:val="auto"/>
          <w:sz w:val="22"/>
          <w:szCs w:val="22"/>
        </w:rPr>
        <w:t>.</w:t>
      </w:r>
    </w:p>
    <w:p w:rsidR="004C5B03" w:rsidRPr="004C5B03" w:rsidRDefault="004C5B03" w:rsidP="004C5B03">
      <w:pPr>
        <w:rPr>
          <w:rFonts w:ascii="StobiSerif Regular" w:hAnsi="StobiSerif Regular"/>
          <w:color w:val="auto"/>
          <w:sz w:val="22"/>
          <w:szCs w:val="22"/>
          <w:lang w:eastAsia="en-US"/>
        </w:rPr>
      </w:pPr>
    </w:p>
    <w:p w:rsidR="004C5B03" w:rsidRPr="004C5B03" w:rsidRDefault="004C5B03" w:rsidP="004C5B03">
      <w:pPr>
        <w:spacing w:after="160" w:line="259" w:lineRule="auto"/>
        <w:rPr>
          <w:rFonts w:ascii="StobiSerif Regular" w:eastAsia="Calibri" w:hAnsi="StobiSerif Regular"/>
          <w:color w:val="auto"/>
          <w:sz w:val="22"/>
          <w:szCs w:val="22"/>
        </w:rPr>
      </w:pPr>
      <w:r w:rsidRPr="004C5B03">
        <w:rPr>
          <w:rFonts w:ascii="StobiSerif Regular" w:eastAsia="Calibri" w:hAnsi="StobiSerif Regular"/>
          <w:color w:val="auto"/>
          <w:sz w:val="22"/>
          <w:szCs w:val="22"/>
        </w:rPr>
        <w:t xml:space="preserve">На  работниот состанок  се разговара за имплементацијата Патоказот за ставање крај на </w:t>
      </w:r>
      <w:proofErr w:type="spellStart"/>
      <w:r w:rsidRPr="004C5B03">
        <w:rPr>
          <w:rFonts w:ascii="StobiSerif Regular" w:eastAsia="Calibri" w:hAnsi="StobiSerif Regular"/>
          <w:color w:val="auto"/>
          <w:sz w:val="22"/>
          <w:szCs w:val="22"/>
        </w:rPr>
        <w:t>бездржавјанството</w:t>
      </w:r>
      <w:proofErr w:type="spellEnd"/>
      <w:r w:rsidRPr="004C5B03">
        <w:rPr>
          <w:rFonts w:ascii="StobiSerif Regular" w:eastAsia="Calibri" w:hAnsi="StobiSerif Regular"/>
          <w:color w:val="auto"/>
          <w:sz w:val="22"/>
          <w:szCs w:val="22"/>
        </w:rPr>
        <w:t xml:space="preserve"> кај Ромите, документ кој дава насоки за можни модели за надминување на </w:t>
      </w:r>
      <w:proofErr w:type="spellStart"/>
      <w:r w:rsidRPr="004C5B03">
        <w:rPr>
          <w:rFonts w:ascii="StobiSerif Regular" w:eastAsia="Calibri" w:hAnsi="StobiSerif Regular"/>
          <w:color w:val="auto"/>
          <w:sz w:val="22"/>
          <w:szCs w:val="22"/>
        </w:rPr>
        <w:t>постоечките</w:t>
      </w:r>
      <w:proofErr w:type="spellEnd"/>
      <w:r w:rsidRPr="004C5B03">
        <w:rPr>
          <w:rFonts w:ascii="StobiSerif Regular" w:eastAsia="Calibri" w:hAnsi="StobiSerif Regular"/>
          <w:color w:val="auto"/>
          <w:sz w:val="22"/>
          <w:szCs w:val="22"/>
        </w:rPr>
        <w:t xml:space="preserve"> пречки за универзален пристап до граѓанска документација и регистрација, како и за признавање или олеснето стекнување на државјанство.</w:t>
      </w:r>
    </w:p>
    <w:p w:rsidR="004C5B03" w:rsidRPr="004C5B03" w:rsidRDefault="004C5B03" w:rsidP="004C5B03">
      <w:pPr>
        <w:spacing w:after="160" w:line="259" w:lineRule="auto"/>
        <w:rPr>
          <w:rFonts w:ascii="StobiSerif Regular" w:eastAsia="Calibri" w:hAnsi="StobiSerif Regular"/>
          <w:color w:val="auto"/>
          <w:sz w:val="22"/>
          <w:szCs w:val="22"/>
        </w:rPr>
      </w:pPr>
      <w:r w:rsidRPr="004C5B03">
        <w:rPr>
          <w:rFonts w:ascii="StobiSerif Regular" w:eastAsia="Calibri" w:hAnsi="StobiSerif Regular"/>
          <w:color w:val="auto"/>
          <w:sz w:val="22"/>
          <w:szCs w:val="22"/>
        </w:rPr>
        <w:t xml:space="preserve">Главни прашања  кои се </w:t>
      </w:r>
      <w:proofErr w:type="spellStart"/>
      <w:r w:rsidRPr="004C5B03">
        <w:rPr>
          <w:rFonts w:ascii="StobiSerif Regular" w:eastAsia="Calibri" w:hAnsi="StobiSerif Regular"/>
          <w:color w:val="auto"/>
          <w:sz w:val="22"/>
          <w:szCs w:val="22"/>
        </w:rPr>
        <w:t>дискутираa</w:t>
      </w:r>
      <w:proofErr w:type="spellEnd"/>
      <w:r w:rsidRPr="004C5B03">
        <w:rPr>
          <w:rFonts w:ascii="StobiSerif Regular" w:eastAsia="Calibri" w:hAnsi="StobiSerif Regular"/>
          <w:color w:val="auto"/>
          <w:sz w:val="22"/>
          <w:szCs w:val="22"/>
        </w:rPr>
        <w:t xml:space="preserve"> на работната средба  беа  идентификација</w:t>
      </w:r>
      <w:r w:rsidRPr="004C5B03">
        <w:rPr>
          <w:rFonts w:ascii="StobiSerif Regular" w:hAnsi="StobiSerif Regular"/>
          <w:color w:val="auto"/>
          <w:sz w:val="22"/>
          <w:szCs w:val="22"/>
        </w:rPr>
        <w:t xml:space="preserve"> на </w:t>
      </w:r>
      <w:r w:rsidRPr="004C5B03">
        <w:rPr>
          <w:rFonts w:ascii="StobiSerif Regular" w:eastAsia="Calibri" w:hAnsi="StobiSerif Regular"/>
          <w:color w:val="auto"/>
          <w:sz w:val="22"/>
          <w:szCs w:val="22"/>
        </w:rPr>
        <w:t xml:space="preserve">административни решенија и </w:t>
      </w:r>
      <w:r w:rsidRPr="004C5B03">
        <w:rPr>
          <w:rFonts w:ascii="StobiSerif Regular" w:hAnsi="StobiSerif Regular"/>
          <w:color w:val="auto"/>
          <w:sz w:val="22"/>
          <w:szCs w:val="22"/>
        </w:rPr>
        <w:t xml:space="preserve"> олеснување на</w:t>
      </w:r>
      <w:r w:rsidRPr="004C5B03">
        <w:rPr>
          <w:rFonts w:ascii="StobiSerif Regular" w:eastAsia="Calibri" w:hAnsi="StobiSerif Regular"/>
          <w:color w:val="auto"/>
          <w:sz w:val="22"/>
          <w:szCs w:val="22"/>
        </w:rPr>
        <w:t xml:space="preserve"> пристапот до документите за граѓанска регистрација и признавањето – или олеснето стекнување на државјанството</w:t>
      </w:r>
      <w:r w:rsidRPr="004C5B03">
        <w:rPr>
          <w:rFonts w:ascii="StobiSerif Regular" w:hAnsi="StobiSerif Regular"/>
          <w:color w:val="auto"/>
          <w:sz w:val="22"/>
          <w:szCs w:val="22"/>
        </w:rPr>
        <w:t xml:space="preserve"> и можности на </w:t>
      </w:r>
      <w:r w:rsidRPr="004C5B03">
        <w:rPr>
          <w:rFonts w:ascii="StobiSerif Regular" w:eastAsia="Calibri" w:hAnsi="StobiSerif Regular"/>
          <w:color w:val="auto"/>
          <w:sz w:val="22"/>
          <w:szCs w:val="22"/>
        </w:rPr>
        <w:t>специфични правни и политички рамки кои се применливи за регионален пристап</w:t>
      </w:r>
      <w:r w:rsidRPr="004C5B03">
        <w:rPr>
          <w:rFonts w:ascii="StobiSerif Regular" w:hAnsi="StobiSerif Regular"/>
          <w:color w:val="auto"/>
          <w:sz w:val="22"/>
          <w:szCs w:val="22"/>
        </w:rPr>
        <w:t xml:space="preserve"> </w:t>
      </w:r>
      <w:r w:rsidRPr="004C5B03">
        <w:rPr>
          <w:rFonts w:ascii="StobiSerif Regular" w:eastAsia="Calibri" w:hAnsi="StobiSerif Regular"/>
          <w:color w:val="auto"/>
          <w:sz w:val="22"/>
          <w:szCs w:val="22"/>
        </w:rPr>
        <w:t>да се категоризираат видот на правниот, политичкиот или практичниот проблем.</w:t>
      </w:r>
    </w:p>
    <w:p w:rsidR="004C5B03" w:rsidRPr="004C5B03" w:rsidRDefault="004C5B03" w:rsidP="004C5B03">
      <w:pPr>
        <w:spacing w:after="160" w:line="259" w:lineRule="auto"/>
        <w:rPr>
          <w:rFonts w:ascii="StobiSerif Regular" w:eastAsia="Calibri" w:hAnsi="StobiSerif Regular"/>
          <w:color w:val="auto"/>
          <w:sz w:val="22"/>
          <w:szCs w:val="22"/>
        </w:rPr>
      </w:pPr>
      <w:r w:rsidRPr="004C5B03">
        <w:rPr>
          <w:rFonts w:ascii="StobiSerif Regular" w:eastAsia="Calibri" w:hAnsi="StobiSerif Regular"/>
          <w:color w:val="auto"/>
          <w:sz w:val="22"/>
          <w:szCs w:val="22"/>
        </w:rPr>
        <w:t>До крај на декември 2021 година,  Министерството за труд и социјална политика ќе  достави Информација на Влада со конкретни заклучоци за надминување на проблемот со институциите кои не покажуваат интерес во имплементирањето на Законот за неевидентирани лица во матична книга на родени.</w:t>
      </w:r>
    </w:p>
    <w:bookmarkEnd w:id="2"/>
    <w:p w:rsidR="004C5B03" w:rsidRPr="004C5B03" w:rsidRDefault="004C5B03" w:rsidP="004C5B03">
      <w:pPr>
        <w:spacing w:after="160" w:line="259" w:lineRule="auto"/>
        <w:rPr>
          <w:rFonts w:ascii="StobiSerif Regular" w:eastAsia="Calibri" w:hAnsi="StobiSerif Regular"/>
          <w:color w:val="auto"/>
          <w:sz w:val="22"/>
          <w:szCs w:val="22"/>
        </w:rPr>
      </w:pPr>
      <w:r w:rsidRPr="004C5B03">
        <w:rPr>
          <w:rFonts w:ascii="StobiSerif Regular" w:eastAsia="Calibri" w:hAnsi="StobiSerif Regular"/>
          <w:color w:val="auto"/>
          <w:sz w:val="22"/>
          <w:szCs w:val="22"/>
        </w:rPr>
        <w:t xml:space="preserve">На 19 ноември 2021 година, во Скопје се одржа јавна дебата за подготовката на </w:t>
      </w:r>
      <w:r w:rsidRPr="004C5B03">
        <w:rPr>
          <w:rFonts w:ascii="StobiSerif Regular" w:eastAsia="Calibri" w:hAnsi="StobiSerif Regular"/>
          <w:b/>
          <w:color w:val="auto"/>
          <w:sz w:val="22"/>
          <w:szCs w:val="22"/>
        </w:rPr>
        <w:t>Националниот акционен план за жените Ромки</w:t>
      </w:r>
      <w:r w:rsidRPr="004C5B03">
        <w:rPr>
          <w:rFonts w:ascii="StobiSerif Regular" w:eastAsia="Calibri" w:hAnsi="StobiSerif Regular"/>
          <w:color w:val="auto"/>
          <w:sz w:val="22"/>
          <w:szCs w:val="22"/>
        </w:rPr>
        <w:t xml:space="preserve"> во  Република Северна Македонија за периодот 2022-2024 година, кој што е во завршна фаза. </w:t>
      </w:r>
    </w:p>
    <w:p w:rsidR="004C5B03" w:rsidRPr="004C5B03" w:rsidRDefault="004C5B03" w:rsidP="004C5B03">
      <w:pPr>
        <w:spacing w:after="160" w:line="259" w:lineRule="auto"/>
        <w:rPr>
          <w:rFonts w:ascii="StobiSerif Regular" w:eastAsia="Calibri" w:hAnsi="StobiSerif Regular"/>
          <w:color w:val="auto"/>
          <w:sz w:val="22"/>
          <w:szCs w:val="22"/>
        </w:rPr>
      </w:pPr>
      <w:r w:rsidRPr="004C5B03">
        <w:rPr>
          <w:rFonts w:ascii="StobiSerif Regular" w:eastAsia="Calibri" w:hAnsi="StobiSerif Regular"/>
          <w:color w:val="auto"/>
          <w:sz w:val="22"/>
          <w:szCs w:val="22"/>
        </w:rPr>
        <w:t xml:space="preserve">Подготовката на НАП е поддржана од страна на Советот на Европа (програмската канцеларија  во Скопје)  во рамки на  Министерството за труд и социјална политика.  </w:t>
      </w:r>
    </w:p>
    <w:p w:rsidR="004C5B03" w:rsidRPr="004C5B03" w:rsidRDefault="004C5B03" w:rsidP="004C5B03">
      <w:pPr>
        <w:spacing w:after="160" w:line="259" w:lineRule="auto"/>
        <w:rPr>
          <w:rFonts w:ascii="StobiSerif Regular" w:eastAsia="Calibri" w:hAnsi="StobiSerif Regular"/>
          <w:color w:val="auto"/>
          <w:sz w:val="22"/>
          <w:szCs w:val="22"/>
        </w:rPr>
      </w:pPr>
      <w:r w:rsidRPr="004C5B03">
        <w:rPr>
          <w:rFonts w:ascii="StobiSerif Regular" w:eastAsia="Calibri" w:hAnsi="StobiSerif Regular"/>
          <w:color w:val="auto"/>
          <w:sz w:val="22"/>
          <w:szCs w:val="22"/>
        </w:rPr>
        <w:t>Во периодот септември – ноември 2021 година, спроведено е истражување и се одржани работилници / фокус групи со жени Ромки.</w:t>
      </w:r>
    </w:p>
    <w:p w:rsidR="004C5B03" w:rsidRPr="004C5B03" w:rsidRDefault="004C5B03" w:rsidP="004C5B03">
      <w:pPr>
        <w:spacing w:after="160" w:line="259" w:lineRule="auto"/>
        <w:rPr>
          <w:rFonts w:ascii="StobiSerif Regular" w:eastAsia="Calibri" w:hAnsi="StobiSerif Regular"/>
          <w:color w:val="auto"/>
          <w:sz w:val="22"/>
          <w:szCs w:val="22"/>
          <w:highlight w:val="cyan"/>
        </w:rPr>
      </w:pPr>
      <w:r w:rsidRPr="004C5B03">
        <w:rPr>
          <w:rFonts w:ascii="StobiSerif Regular" w:eastAsia="Calibri" w:hAnsi="StobiSerif Regular"/>
          <w:color w:val="auto"/>
          <w:sz w:val="22"/>
          <w:szCs w:val="22"/>
        </w:rPr>
        <w:t>Главната цел  на НАП е заштита, промоција и исполнувањето на човековите права на жените и девојките Ромки. На јавната дебата присуствуваа меѓународни и граѓански организации и  претставници од општините.</w:t>
      </w:r>
    </w:p>
    <w:p w:rsidR="004C5B03" w:rsidRPr="004C5B03" w:rsidRDefault="004C5B03" w:rsidP="004C5B03">
      <w:pPr>
        <w:spacing w:after="160" w:line="259" w:lineRule="auto"/>
        <w:rPr>
          <w:rFonts w:ascii="StobiSerif Regular" w:eastAsia="Calibri" w:hAnsi="StobiSerif Regular"/>
          <w:color w:val="auto"/>
          <w:sz w:val="22"/>
          <w:szCs w:val="22"/>
        </w:rPr>
      </w:pPr>
      <w:r w:rsidRPr="004C5B03">
        <w:rPr>
          <w:rFonts w:ascii="StobiSerif Regular" w:eastAsia="Calibri" w:hAnsi="StobiSerif Regular"/>
          <w:color w:val="auto"/>
          <w:sz w:val="22"/>
          <w:szCs w:val="22"/>
        </w:rPr>
        <w:t xml:space="preserve">Оваа соработка  помеѓу Министерството за труд и социјална политика и Советот на Европа, се реализира во рамки на Стратешкиот Акционен план на Советот на Европа за Роми и </w:t>
      </w:r>
      <w:proofErr w:type="spellStart"/>
      <w:r w:rsidRPr="004C5B03">
        <w:rPr>
          <w:rFonts w:ascii="StobiSerif Regular" w:eastAsia="Calibri" w:hAnsi="StobiSerif Regular"/>
          <w:color w:val="auto"/>
          <w:sz w:val="22"/>
          <w:szCs w:val="22"/>
        </w:rPr>
        <w:t>патувачи</w:t>
      </w:r>
      <w:proofErr w:type="spellEnd"/>
      <w:r w:rsidRPr="004C5B03">
        <w:rPr>
          <w:rFonts w:ascii="StobiSerif Regular" w:eastAsia="Calibri" w:hAnsi="StobiSerif Regular"/>
          <w:color w:val="auto"/>
          <w:sz w:val="22"/>
          <w:szCs w:val="22"/>
        </w:rPr>
        <w:t xml:space="preserve"> 2020-2025 и во согласност на годишната Меѓународна конференција за жени Ромки која се одржа во </w:t>
      </w:r>
      <w:proofErr w:type="spellStart"/>
      <w:r w:rsidRPr="004C5B03">
        <w:rPr>
          <w:rFonts w:ascii="StobiSerif Regular" w:eastAsia="Calibri" w:hAnsi="StobiSerif Regular"/>
          <w:color w:val="auto"/>
          <w:sz w:val="22"/>
          <w:szCs w:val="22"/>
        </w:rPr>
        <w:t>Стразбург</w:t>
      </w:r>
      <w:proofErr w:type="spellEnd"/>
      <w:r w:rsidRPr="004C5B03">
        <w:rPr>
          <w:rFonts w:ascii="StobiSerif Regular" w:eastAsia="Calibri" w:hAnsi="StobiSerif Regular"/>
          <w:color w:val="auto"/>
          <w:sz w:val="22"/>
          <w:szCs w:val="22"/>
        </w:rPr>
        <w:t>, ноември 2021 година.</w:t>
      </w:r>
    </w:p>
    <w:p w:rsidR="004C5B03" w:rsidRPr="004C5B03" w:rsidRDefault="004C5B03" w:rsidP="004C5B03">
      <w:pPr>
        <w:suppressAutoHyphens w:val="0"/>
        <w:spacing w:after="160" w:line="259" w:lineRule="auto"/>
        <w:contextualSpacing/>
        <w:rPr>
          <w:rFonts w:ascii="StobiSerif Regular" w:eastAsia="Calibri" w:hAnsi="StobiSerif Regular"/>
          <w:color w:val="auto"/>
          <w:sz w:val="22"/>
          <w:szCs w:val="22"/>
        </w:rPr>
      </w:pPr>
      <w:r w:rsidRPr="004C5B03">
        <w:rPr>
          <w:rFonts w:ascii="StobiSerif Regular" w:eastAsia="Calibri" w:hAnsi="StobiSerif Regular"/>
          <w:color w:val="auto"/>
          <w:sz w:val="22"/>
          <w:szCs w:val="22"/>
        </w:rPr>
        <w:t xml:space="preserve">Јавната дебата беше организирана со поддршка на програмската канцеларија на Советот на Европа во Скопје.  </w:t>
      </w:r>
    </w:p>
    <w:p w:rsidR="004C5B03" w:rsidRPr="004C5B03" w:rsidRDefault="004C5B03" w:rsidP="004C5B03">
      <w:pPr>
        <w:suppressAutoHyphens w:val="0"/>
        <w:spacing w:after="160" w:line="259" w:lineRule="auto"/>
        <w:contextualSpacing/>
        <w:rPr>
          <w:rFonts w:ascii="StobiSerif Regular" w:eastAsia="Calibri" w:hAnsi="StobiSerif Regular"/>
          <w:bCs/>
          <w:iCs/>
          <w:color w:val="auto"/>
          <w:sz w:val="22"/>
          <w:szCs w:val="22"/>
          <w:lang w:eastAsia="en-US"/>
        </w:rPr>
      </w:pPr>
    </w:p>
    <w:p w:rsidR="004C5B03" w:rsidRPr="004C5B03" w:rsidRDefault="004C5B03" w:rsidP="004C5B03">
      <w:pPr>
        <w:suppressAutoHyphens w:val="0"/>
        <w:spacing w:after="160" w:line="259" w:lineRule="auto"/>
        <w:contextualSpacing/>
        <w:rPr>
          <w:rFonts w:ascii="StobiSerif Regular" w:eastAsia="Calibri" w:hAnsi="StobiSerif Regular"/>
          <w:color w:val="auto"/>
          <w:sz w:val="22"/>
          <w:szCs w:val="22"/>
          <w:lang w:eastAsia="en-US"/>
        </w:rPr>
      </w:pPr>
      <w:r w:rsidRPr="004C5B03">
        <w:rPr>
          <w:rFonts w:ascii="StobiSerif Regular" w:eastAsia="Calibri" w:hAnsi="StobiSerif Regular" w:cs="Calibri"/>
          <w:color w:val="auto"/>
          <w:sz w:val="22"/>
          <w:szCs w:val="22"/>
          <w:shd w:val="clear" w:color="auto" w:fill="FFFFFF"/>
          <w:lang w:eastAsia="en-US"/>
        </w:rPr>
        <w:t xml:space="preserve">Поради пандемијата </w:t>
      </w:r>
      <w:proofErr w:type="spellStart"/>
      <w:r w:rsidRPr="004C5B03">
        <w:rPr>
          <w:rFonts w:ascii="StobiSerif Regular" w:eastAsia="Calibri" w:hAnsi="StobiSerif Regular" w:cs="Calibri"/>
          <w:color w:val="auto"/>
          <w:sz w:val="22"/>
          <w:szCs w:val="22"/>
          <w:shd w:val="clear" w:color="auto" w:fill="FFFFFF"/>
          <w:lang w:eastAsia="en-US"/>
        </w:rPr>
        <w:t>Ковид</w:t>
      </w:r>
      <w:proofErr w:type="spellEnd"/>
      <w:r w:rsidRPr="004C5B03">
        <w:rPr>
          <w:rFonts w:ascii="StobiSerif Regular" w:eastAsia="Calibri" w:hAnsi="StobiSerif Regular" w:cs="Calibri"/>
          <w:color w:val="auto"/>
          <w:sz w:val="22"/>
          <w:szCs w:val="22"/>
          <w:shd w:val="clear" w:color="auto" w:fill="FFFFFF"/>
          <w:lang w:eastAsia="en-US"/>
        </w:rPr>
        <w:t xml:space="preserve"> 19, не се одржани  состаноци, на  Националното координативно тело.</w:t>
      </w:r>
    </w:p>
    <w:p w:rsidR="004C5B03" w:rsidRPr="004C5B03" w:rsidRDefault="004C5B03" w:rsidP="004C5B03">
      <w:pPr>
        <w:suppressAutoHyphens w:val="0"/>
        <w:spacing w:after="160" w:line="259" w:lineRule="auto"/>
        <w:contextualSpacing/>
        <w:rPr>
          <w:rFonts w:ascii="StobiSerif Regular" w:eastAsia="Calibri" w:hAnsi="StobiSerif Regular"/>
          <w:bCs/>
          <w:iCs/>
          <w:color w:val="auto"/>
          <w:sz w:val="22"/>
          <w:szCs w:val="22"/>
          <w:lang w:eastAsia="en-US"/>
        </w:rPr>
      </w:pPr>
    </w:p>
    <w:p w:rsidR="004C5B03" w:rsidRPr="004C5B03" w:rsidRDefault="004C5B03" w:rsidP="004C5B03">
      <w:pPr>
        <w:spacing w:after="160" w:line="259" w:lineRule="auto"/>
        <w:rPr>
          <w:rFonts w:ascii="StobiSerif Regular" w:eastAsia="Calibri" w:hAnsi="StobiSerif Regular"/>
          <w:color w:val="auto"/>
          <w:sz w:val="22"/>
          <w:szCs w:val="22"/>
        </w:rPr>
      </w:pPr>
      <w:r w:rsidRPr="004C5B03">
        <w:rPr>
          <w:rFonts w:ascii="StobiSerif Regular" w:eastAsia="Calibri" w:hAnsi="StobiSerif Regular"/>
          <w:color w:val="auto"/>
          <w:sz w:val="22"/>
          <w:szCs w:val="22"/>
        </w:rPr>
        <w:t xml:space="preserve">За имплементацијата Патоказот за ставање крај на без државјанството кај Ромите, документ кој дава насоки за можни модели за надминување на </w:t>
      </w:r>
      <w:proofErr w:type="spellStart"/>
      <w:r w:rsidRPr="004C5B03">
        <w:rPr>
          <w:rFonts w:ascii="StobiSerif Regular" w:eastAsia="Calibri" w:hAnsi="StobiSerif Regular"/>
          <w:color w:val="auto"/>
          <w:sz w:val="22"/>
          <w:szCs w:val="22"/>
        </w:rPr>
        <w:t>постоечките</w:t>
      </w:r>
      <w:proofErr w:type="spellEnd"/>
      <w:r w:rsidRPr="004C5B03">
        <w:rPr>
          <w:rFonts w:ascii="StobiSerif Regular" w:eastAsia="Calibri" w:hAnsi="StobiSerif Regular"/>
          <w:color w:val="auto"/>
          <w:sz w:val="22"/>
          <w:szCs w:val="22"/>
        </w:rPr>
        <w:t xml:space="preserve"> пречки за универзален пристап до граѓанска документација и регистрација, како и за признавање или олеснето стекнување на државјанство.</w:t>
      </w:r>
    </w:p>
    <w:p w:rsidR="004C5B03" w:rsidRPr="004C5B03" w:rsidRDefault="004C5B03" w:rsidP="004C5B03">
      <w:pPr>
        <w:spacing w:after="160" w:line="259" w:lineRule="auto"/>
        <w:rPr>
          <w:rFonts w:ascii="StobiSerif Regular" w:eastAsia="Calibri" w:hAnsi="StobiSerif Regular"/>
          <w:color w:val="auto"/>
          <w:sz w:val="22"/>
          <w:szCs w:val="22"/>
        </w:rPr>
      </w:pPr>
      <w:r w:rsidRPr="004C5B03">
        <w:rPr>
          <w:rFonts w:ascii="StobiSerif Regular" w:eastAsia="Calibri" w:hAnsi="StobiSerif Regular"/>
          <w:color w:val="auto"/>
          <w:sz w:val="22"/>
          <w:szCs w:val="22"/>
        </w:rPr>
        <w:t>Главни прашања  кои се дискутираа на работната средба  беа  идентификација</w:t>
      </w:r>
      <w:r w:rsidRPr="004C5B03">
        <w:rPr>
          <w:rFonts w:ascii="StobiSerif Regular" w:hAnsi="StobiSerif Regular"/>
          <w:color w:val="auto"/>
          <w:sz w:val="22"/>
          <w:szCs w:val="22"/>
        </w:rPr>
        <w:t xml:space="preserve"> на </w:t>
      </w:r>
      <w:r w:rsidRPr="004C5B03">
        <w:rPr>
          <w:rFonts w:ascii="StobiSerif Regular" w:eastAsia="Calibri" w:hAnsi="StobiSerif Regular"/>
          <w:color w:val="auto"/>
          <w:sz w:val="22"/>
          <w:szCs w:val="22"/>
        </w:rPr>
        <w:t xml:space="preserve">административни решенија и </w:t>
      </w:r>
      <w:r w:rsidRPr="004C5B03">
        <w:rPr>
          <w:rFonts w:ascii="StobiSerif Regular" w:hAnsi="StobiSerif Regular"/>
          <w:color w:val="auto"/>
          <w:sz w:val="22"/>
          <w:szCs w:val="22"/>
        </w:rPr>
        <w:t xml:space="preserve"> олеснување на</w:t>
      </w:r>
      <w:r w:rsidRPr="004C5B03">
        <w:rPr>
          <w:rFonts w:ascii="StobiSerif Regular" w:eastAsia="Calibri" w:hAnsi="StobiSerif Regular"/>
          <w:color w:val="auto"/>
          <w:sz w:val="22"/>
          <w:szCs w:val="22"/>
        </w:rPr>
        <w:t xml:space="preserve"> пристапот до документите за граѓанска регистрација и признавањето – или олеснето стекнување на државјанството</w:t>
      </w:r>
      <w:r w:rsidRPr="004C5B03">
        <w:rPr>
          <w:rFonts w:ascii="StobiSerif Regular" w:hAnsi="StobiSerif Regular"/>
          <w:color w:val="auto"/>
          <w:sz w:val="22"/>
          <w:szCs w:val="22"/>
        </w:rPr>
        <w:t xml:space="preserve"> и можности на </w:t>
      </w:r>
      <w:r w:rsidRPr="004C5B03">
        <w:rPr>
          <w:rFonts w:ascii="StobiSerif Regular" w:eastAsia="Calibri" w:hAnsi="StobiSerif Regular"/>
          <w:color w:val="auto"/>
          <w:sz w:val="22"/>
          <w:szCs w:val="22"/>
        </w:rPr>
        <w:t>специфични правни и политички рамки кои се применливи за регионален пристап</w:t>
      </w:r>
      <w:r w:rsidRPr="004C5B03">
        <w:rPr>
          <w:rFonts w:ascii="StobiSerif Regular" w:hAnsi="StobiSerif Regular"/>
          <w:color w:val="auto"/>
          <w:sz w:val="22"/>
          <w:szCs w:val="22"/>
        </w:rPr>
        <w:t xml:space="preserve"> </w:t>
      </w:r>
      <w:r w:rsidRPr="004C5B03">
        <w:rPr>
          <w:rFonts w:ascii="StobiSerif Regular" w:eastAsia="Calibri" w:hAnsi="StobiSerif Regular"/>
          <w:color w:val="auto"/>
          <w:sz w:val="22"/>
          <w:szCs w:val="22"/>
        </w:rPr>
        <w:t>да се категоризираат видот на правниот, политичкиот или практичниот проблем.</w:t>
      </w:r>
    </w:p>
    <w:p w:rsidR="004C5B03" w:rsidRPr="004C5B03" w:rsidRDefault="004C5B03" w:rsidP="004C5B03">
      <w:pPr>
        <w:suppressAutoHyphens w:val="0"/>
        <w:spacing w:after="160" w:line="259" w:lineRule="auto"/>
        <w:contextualSpacing/>
        <w:rPr>
          <w:rFonts w:ascii="StobiSerif Regular" w:eastAsia="Calibri" w:hAnsi="StobiSerif Regular"/>
          <w:color w:val="auto"/>
          <w:sz w:val="22"/>
          <w:szCs w:val="22"/>
        </w:rPr>
      </w:pPr>
      <w:r w:rsidRPr="004C5B03">
        <w:rPr>
          <w:rFonts w:ascii="StobiSerif Regular" w:eastAsia="Calibri" w:hAnsi="StobiSerif Regular"/>
          <w:color w:val="auto"/>
          <w:sz w:val="22"/>
          <w:szCs w:val="22"/>
        </w:rPr>
        <w:t>До крај на декември 2021 година,  Министерството за труд и социјална политика ќе  достави Информација на Влада со конкретни заклучоци за надминување на проблемот со институциите кои не покажуваат интерес во имплементирањето на Законот за неевидентирани лица во матична книга на родени</w:t>
      </w:r>
    </w:p>
    <w:p w:rsidR="009A0A61" w:rsidRPr="004C5B03" w:rsidRDefault="009F2E8D" w:rsidP="004C5B03">
      <w:pPr>
        <w:rPr>
          <w:rFonts w:ascii="StobiSerif Regular" w:hAnsi="StobiSerif Regular"/>
          <w:sz w:val="22"/>
          <w:szCs w:val="22"/>
        </w:rPr>
      </w:pPr>
    </w:p>
    <w:p w:rsidR="004C5B03" w:rsidRPr="004C5B03" w:rsidRDefault="004C5B03" w:rsidP="004C5B03">
      <w:pPr>
        <w:rPr>
          <w:rFonts w:ascii="StobiSerif Regular" w:hAnsi="StobiSerif Regular"/>
          <w:color w:val="auto"/>
          <w:sz w:val="22"/>
          <w:szCs w:val="22"/>
        </w:rPr>
      </w:pPr>
      <w:r w:rsidRPr="004C5B03">
        <w:rPr>
          <w:rFonts w:ascii="StobiSerif Regular" w:hAnsi="StobiSerif Regular"/>
          <w:color w:val="auto"/>
          <w:sz w:val="22"/>
          <w:szCs w:val="22"/>
        </w:rPr>
        <w:t xml:space="preserve">Министерството за труд и социјална политика е носител на социјалната заштита на загрозените групи граѓани и е клучен актер за заштита на децата на улица/улични деца во чија надлежност е и заштита и грижа на оваа категорија на деца на улица и нивните родители како посебна целна група. Заштита и постапување со децата на улица, е комплексен проблем и бара </w:t>
      </w:r>
      <w:proofErr w:type="spellStart"/>
      <w:r w:rsidRPr="004C5B03">
        <w:rPr>
          <w:rFonts w:ascii="StobiSerif Regular" w:hAnsi="StobiSerif Regular"/>
          <w:color w:val="auto"/>
          <w:sz w:val="22"/>
          <w:szCs w:val="22"/>
        </w:rPr>
        <w:t>мултисекторски</w:t>
      </w:r>
      <w:proofErr w:type="spellEnd"/>
      <w:r w:rsidRPr="004C5B03">
        <w:rPr>
          <w:rFonts w:ascii="StobiSerif Regular" w:hAnsi="StobiSerif Regular"/>
          <w:color w:val="auto"/>
          <w:sz w:val="22"/>
          <w:szCs w:val="22"/>
        </w:rPr>
        <w:t xml:space="preserve"> период кој почива на темелите на изградена, организирана и стандардизирана </w:t>
      </w:r>
      <w:proofErr w:type="spellStart"/>
      <w:r w:rsidRPr="004C5B03">
        <w:rPr>
          <w:rFonts w:ascii="StobiSerif Regular" w:hAnsi="StobiSerif Regular"/>
          <w:color w:val="auto"/>
          <w:sz w:val="22"/>
          <w:szCs w:val="22"/>
        </w:rPr>
        <w:t>вмрежена</w:t>
      </w:r>
      <w:proofErr w:type="spellEnd"/>
      <w:r w:rsidRPr="004C5B03">
        <w:rPr>
          <w:rFonts w:ascii="StobiSerif Regular" w:hAnsi="StobiSerif Regular"/>
          <w:color w:val="auto"/>
          <w:sz w:val="22"/>
          <w:szCs w:val="22"/>
        </w:rPr>
        <w:t xml:space="preserve"> законска соработка на сите релевантни владини и невладини организации и институции, како и поединци кои се директно и индиректно вклучени во проблемот деца на улица/улични деца, преку </w:t>
      </w:r>
      <w:proofErr w:type="spellStart"/>
      <w:r w:rsidRPr="004C5B03">
        <w:rPr>
          <w:rFonts w:ascii="StobiSerif Regular" w:hAnsi="StobiSerif Regular"/>
          <w:color w:val="auto"/>
          <w:sz w:val="22"/>
          <w:szCs w:val="22"/>
        </w:rPr>
        <w:t>мултисекторската</w:t>
      </w:r>
      <w:proofErr w:type="spellEnd"/>
      <w:r w:rsidRPr="004C5B03">
        <w:rPr>
          <w:rFonts w:ascii="StobiSerif Regular" w:hAnsi="StobiSerif Regular"/>
          <w:color w:val="auto"/>
          <w:sz w:val="22"/>
          <w:szCs w:val="22"/>
        </w:rPr>
        <w:t xml:space="preserve"> вклученост  согласно со надлежностите на секоја институција, сектор и поединец, а која се однесува на деца на улица/улични деца.</w:t>
      </w:r>
    </w:p>
    <w:p w:rsidR="009F2E8D" w:rsidRDefault="004C5B03" w:rsidP="004C5B03">
      <w:pPr>
        <w:rPr>
          <w:rFonts w:ascii="StobiSerif Regular" w:hAnsi="StobiSerif Regular"/>
          <w:color w:val="auto"/>
          <w:sz w:val="22"/>
          <w:szCs w:val="22"/>
        </w:rPr>
      </w:pPr>
      <w:r w:rsidRPr="004C5B03">
        <w:rPr>
          <w:rFonts w:ascii="StobiSerif Regular" w:hAnsi="StobiSerif Regular"/>
          <w:color w:val="auto"/>
          <w:sz w:val="22"/>
          <w:szCs w:val="22"/>
        </w:rPr>
        <w:t xml:space="preserve"> </w:t>
      </w:r>
    </w:p>
    <w:p w:rsidR="004C5B03" w:rsidRPr="004C5B03" w:rsidRDefault="004C5B03" w:rsidP="004C5B03">
      <w:pPr>
        <w:rPr>
          <w:rFonts w:ascii="StobiSerif Regular" w:hAnsi="StobiSerif Regular"/>
          <w:color w:val="auto"/>
          <w:sz w:val="22"/>
          <w:szCs w:val="22"/>
        </w:rPr>
      </w:pPr>
      <w:r w:rsidRPr="004C5B03">
        <w:rPr>
          <w:rFonts w:ascii="StobiSerif Regular" w:hAnsi="StobiSerif Regular"/>
          <w:color w:val="auto"/>
          <w:sz w:val="22"/>
          <w:szCs w:val="22"/>
        </w:rPr>
        <w:t xml:space="preserve">Центарот за социјална работа како орган за старателство на примарно ниво преземе сет на мерки и активности за заштита на децата од улица преку јакнењето на биолошките родители и родителските капацитети, одговорното родителство и надминување на стереотипни однесувања, поврзани со припадност на одредена етничка група, мерки на Владата на РСМ за надминување и сузбивање на сиромаштијата и вработување. Стручните лица од центарот за социјална работа на секундарно ниво преземаат мерки и активности и тоа: дневно згрижување на децата на улица и користење на инструментот надзор над вршењето на родителското право, каде што спаѓа и мерката „одземање на родителското право“, сместување во </w:t>
      </w:r>
      <w:proofErr w:type="spellStart"/>
      <w:r w:rsidRPr="004C5B03">
        <w:rPr>
          <w:rFonts w:ascii="StobiSerif Regular" w:hAnsi="StobiSerif Regular"/>
          <w:color w:val="auto"/>
          <w:sz w:val="22"/>
          <w:szCs w:val="22"/>
        </w:rPr>
        <w:lastRenderedPageBreak/>
        <w:t>згрижувачки</w:t>
      </w:r>
      <w:proofErr w:type="spellEnd"/>
      <w:r w:rsidRPr="004C5B03">
        <w:rPr>
          <w:rFonts w:ascii="StobiSerif Regular" w:hAnsi="StobiSerif Regular"/>
          <w:color w:val="auto"/>
          <w:sz w:val="22"/>
          <w:szCs w:val="22"/>
        </w:rPr>
        <w:t xml:space="preserve"> семејства и мал групен дом за деца преку индивидуален пристап за секое дете/семејство.</w:t>
      </w:r>
    </w:p>
    <w:p w:rsidR="004C5B03" w:rsidRPr="004C5B03" w:rsidRDefault="004C5B03" w:rsidP="004C5B03">
      <w:pPr>
        <w:suppressAutoHyphens w:val="0"/>
        <w:spacing w:after="160" w:line="259" w:lineRule="auto"/>
        <w:contextualSpacing/>
        <w:rPr>
          <w:rFonts w:ascii="StobiSerif Regular" w:eastAsia="Calibri" w:hAnsi="StobiSerif Regular"/>
          <w:bCs/>
          <w:iCs/>
          <w:color w:val="auto"/>
          <w:sz w:val="22"/>
          <w:szCs w:val="22"/>
          <w:lang w:val="en-US" w:eastAsia="en-US"/>
        </w:rPr>
      </w:pPr>
      <w:r w:rsidRPr="004C5B03">
        <w:rPr>
          <w:rFonts w:ascii="StobiSerif Regular" w:hAnsi="StobiSerif Regular"/>
          <w:color w:val="auto"/>
          <w:sz w:val="22"/>
          <w:szCs w:val="22"/>
        </w:rPr>
        <w:t xml:space="preserve">Дневниот центар за деца на улица е место каде што поминуваат еден дел од денот, каде што се чувствуваат сигурни и згрижени. Со помош на стручните лица во дневниот центар можност за задоволување на нивните потреби, во зависност од индивидуалните карактеристики на секое дете поединечно. На територијата на град Скопје, функционираат две центри за деца на улица и тоа: Кисела Вода и Шуто Оризари. Дневниот центри во Кисела Вода е организациона единица на ЈУ </w:t>
      </w:r>
      <w:proofErr w:type="spellStart"/>
      <w:r w:rsidRPr="004C5B03">
        <w:rPr>
          <w:rFonts w:ascii="StobiSerif Regular" w:hAnsi="StobiSerif Regular"/>
          <w:color w:val="auto"/>
          <w:sz w:val="22"/>
          <w:szCs w:val="22"/>
        </w:rPr>
        <w:t>Меѓуопштински</w:t>
      </w:r>
      <w:proofErr w:type="spellEnd"/>
      <w:r w:rsidRPr="004C5B03">
        <w:rPr>
          <w:rFonts w:ascii="StobiSerif Regular" w:hAnsi="StobiSerif Regular"/>
          <w:color w:val="auto"/>
          <w:sz w:val="22"/>
          <w:szCs w:val="22"/>
        </w:rPr>
        <w:t xml:space="preserve"> центар за социјална работа на град Скопје и Дневен центар за деца на улица во Шуто Оризари кој  е менаџиран од страна на Здружението за заштита на правата на детето, и е првото лиценцирано здружение за давање на оваа услуга. Согласно последните податоци на министерството вкупниот број на деца на улица на територијата на РСМ изнесува 70 деца.     </w:t>
      </w:r>
    </w:p>
    <w:p w:rsidR="004C5B03" w:rsidRPr="004C5B03" w:rsidRDefault="004C5B03" w:rsidP="004C5B03">
      <w:pPr>
        <w:rPr>
          <w:rFonts w:ascii="StobiSerif Regular" w:hAnsi="StobiSerif Regular"/>
          <w:sz w:val="22"/>
          <w:szCs w:val="22"/>
        </w:rPr>
      </w:pPr>
    </w:p>
    <w:sectPr w:rsidR="004C5B03" w:rsidRPr="004C5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biSans Regular">
    <w:altName w:val="Calibri"/>
    <w:panose1 w:val="02000503030000020004"/>
    <w:charset w:val="00"/>
    <w:family w:val="modern"/>
    <w:notTrueType/>
    <w:pitch w:val="variable"/>
    <w:sig w:usb0="A00002AF" w:usb1="5000A07B" w:usb2="00000000" w:usb3="00000000" w:csb0="0000009F"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tobiSerif">
    <w:altName w:val="Times New Roman"/>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03"/>
    <w:rsid w:val="00254C16"/>
    <w:rsid w:val="004C5B03"/>
    <w:rsid w:val="0086294B"/>
    <w:rsid w:val="00870B25"/>
    <w:rsid w:val="009F2E8D"/>
    <w:rsid w:val="00AA004C"/>
    <w:rsid w:val="00CA61E0"/>
    <w:rsid w:val="00E42391"/>
    <w:rsid w:val="00FF0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7A812"/>
  <w15:chartTrackingRefBased/>
  <w15:docId w15:val="{08FFEE7A-B73E-465D-A2FE-3E186E17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5B03"/>
    <w:pPr>
      <w:suppressAutoHyphens/>
      <w:spacing w:after="0" w:line="240" w:lineRule="auto"/>
      <w:jc w:val="both"/>
    </w:pPr>
    <w:rPr>
      <w:rFonts w:ascii="StobiSans Regular" w:eastAsia="Times New Roman" w:hAnsi="StobiSans Regular" w:cs="Times New Roman"/>
      <w:color w:val="00000A"/>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3712</Words>
  <Characters>21160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Makedonka Angjelova</dc:creator>
  <cp:keywords/>
  <dc:description/>
  <cp:lastModifiedBy>Makedonka Angjelova</cp:lastModifiedBy>
  <cp:revision>4</cp:revision>
  <dcterms:created xsi:type="dcterms:W3CDTF">2023-02-27T08:33:00Z</dcterms:created>
  <dcterms:modified xsi:type="dcterms:W3CDTF">2023-02-27T08:34:00Z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44d8d086-0716-4ff0-b16e-0bc8d19d4acf</vt:lpwstr>
  </property>
</Properties>
</file>