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CE9C7" w14:textId="7F611546" w:rsidR="005C1E65" w:rsidRDefault="00770FB3">
      <w:pPr>
        <w:rPr>
          <w:lang w:val="mk-MK"/>
        </w:rPr>
      </w:pPr>
      <w:r>
        <w:rPr>
          <w:lang w:val="mk-MK"/>
        </w:rPr>
        <w:t>Барање 14-3223/1</w:t>
      </w:r>
    </w:p>
    <w:p w14:paraId="4A7A103F" w14:textId="0BD3C1CD" w:rsidR="00770FB3" w:rsidRDefault="00770FB3">
      <w:pPr>
        <w:rPr>
          <w:lang w:val="mk-MK"/>
        </w:rPr>
      </w:pPr>
      <w:r>
        <w:rPr>
          <w:lang w:val="mk-MK"/>
        </w:rPr>
        <w:t>Што според МТСП и законската рамка во државата се смета „ранлива категорија?</w:t>
      </w:r>
      <w:bookmarkStart w:id="0" w:name="_GoBack"/>
      <w:bookmarkEnd w:id="0"/>
    </w:p>
    <w:p w14:paraId="00C60090" w14:textId="5A963617" w:rsidR="00770FB3" w:rsidRDefault="00770FB3">
      <w:pPr>
        <w:rPr>
          <w:lang w:val="mk-MK"/>
        </w:rPr>
      </w:pPr>
    </w:p>
    <w:p w14:paraId="4FA5ED7E" w14:textId="62C374B4" w:rsidR="00770FB3" w:rsidRDefault="00770FB3">
      <w:r>
        <w:rPr>
          <w:noProof/>
        </w:rPr>
        <w:drawing>
          <wp:anchor distT="0" distB="0" distL="0" distR="0" simplePos="0" relativeHeight="251659264" behindDoc="1" locked="0" layoutInCell="1" allowOverlap="1" wp14:anchorId="03F332DD" wp14:editId="448C8E2F">
            <wp:simplePos x="0" y="0"/>
            <wp:positionH relativeFrom="page">
              <wp:posOffset>190500</wp:posOffset>
            </wp:positionH>
            <wp:positionV relativeFrom="page">
              <wp:posOffset>1771650</wp:posOffset>
            </wp:positionV>
            <wp:extent cx="8210550" cy="3181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t="32308" r="687" b="37799"/>
                    <a:stretch/>
                  </pic:blipFill>
                  <pic:spPr bwMode="auto">
                    <a:xfrm>
                      <a:off x="0" y="0"/>
                      <a:ext cx="8210550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47533" w14:textId="163DFA99" w:rsidR="00770FB3" w:rsidRDefault="00770FB3"/>
    <w:p w14:paraId="741BB01F" w14:textId="65407E29" w:rsidR="00770FB3" w:rsidRDefault="00770FB3"/>
    <w:p w14:paraId="7634D01F" w14:textId="63211E4F" w:rsidR="00770FB3" w:rsidRDefault="00770FB3"/>
    <w:p w14:paraId="0894B004" w14:textId="4B3151D5" w:rsidR="00770FB3" w:rsidRDefault="00770FB3"/>
    <w:p w14:paraId="3E1D440D" w14:textId="03C8813D" w:rsidR="00770FB3" w:rsidRDefault="00770FB3"/>
    <w:p w14:paraId="3E12C4D2" w14:textId="711586F3" w:rsidR="00770FB3" w:rsidRDefault="00770FB3"/>
    <w:p w14:paraId="61E7103C" w14:textId="7866C6A7" w:rsidR="00770FB3" w:rsidRDefault="00770FB3"/>
    <w:p w14:paraId="19DFF459" w14:textId="3FADC197" w:rsidR="00770FB3" w:rsidRDefault="00770FB3"/>
    <w:p w14:paraId="07E88DBC" w14:textId="7F920A88" w:rsidR="00770FB3" w:rsidRDefault="00770FB3"/>
    <w:p w14:paraId="20AB0E2D" w14:textId="5D4B971B" w:rsidR="00770FB3" w:rsidRDefault="00770FB3"/>
    <w:p w14:paraId="37F0E0F1" w14:textId="2EF25A3D" w:rsidR="00770FB3" w:rsidRDefault="00770FB3"/>
    <w:p w14:paraId="227CA416" w14:textId="22AFB63D" w:rsidR="00770FB3" w:rsidRDefault="00770FB3"/>
    <w:p w14:paraId="573FDAD0" w14:textId="1A2A1F7B" w:rsidR="00770FB3" w:rsidRDefault="00770FB3">
      <w:pPr>
        <w:rPr>
          <w:lang w:val="mk-MK"/>
        </w:rPr>
      </w:pPr>
      <w:proofErr w:type="spellStart"/>
      <w:r>
        <w:rPr>
          <w:lang w:val="mk-MK"/>
        </w:rPr>
        <w:t>Одгвор</w:t>
      </w:r>
      <w:proofErr w:type="spellEnd"/>
      <w:r>
        <w:rPr>
          <w:lang w:val="mk-MK"/>
        </w:rPr>
        <w:t xml:space="preserve"> </w:t>
      </w:r>
    </w:p>
    <w:p w14:paraId="7F24E457" w14:textId="77777777" w:rsidR="00770FB3" w:rsidRPr="003C1E8C" w:rsidRDefault="00770FB3" w:rsidP="00770FB3">
      <w:pPr>
        <w:rPr>
          <w:rFonts w:ascii="StobiSerif Regular" w:hAnsi="StobiSerif Regular"/>
          <w:bCs/>
        </w:rPr>
      </w:pPr>
      <w:r w:rsidRPr="00791899">
        <w:rPr>
          <w:rFonts w:ascii="StobiSerif Regular" w:hAnsi="StobiSerif Regular"/>
          <w:bCs/>
        </w:rPr>
        <w:t xml:space="preserve">         </w:t>
      </w:r>
      <w:proofErr w:type="spellStart"/>
      <w:r w:rsidRPr="003C1E8C">
        <w:rPr>
          <w:rFonts w:ascii="StobiSerif Regular" w:hAnsi="StobiSerif Regular"/>
          <w:bCs/>
        </w:rPr>
        <w:t>По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однос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Вашето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барање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информаци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критериумите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хуманитарната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помомош</w:t>
      </w:r>
      <w:proofErr w:type="spellEnd"/>
      <w:r w:rsidRPr="003C1E8C">
        <w:rPr>
          <w:rFonts w:ascii="StobiSerif Regular" w:hAnsi="StobiSerif Regular"/>
          <w:bCs/>
        </w:rPr>
        <w:t xml:space="preserve">, </w:t>
      </w:r>
      <w:proofErr w:type="spellStart"/>
      <w:r w:rsidRPr="003C1E8C">
        <w:rPr>
          <w:rFonts w:ascii="StobiSerif Regular" w:hAnsi="StobiSerif Regular"/>
          <w:bCs/>
        </w:rPr>
        <w:t>Ве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известуваме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следново</w:t>
      </w:r>
      <w:proofErr w:type="spellEnd"/>
      <w:r w:rsidRPr="003C1E8C">
        <w:rPr>
          <w:rFonts w:ascii="StobiSerif Regular" w:hAnsi="StobiSerif Regular"/>
          <w:bCs/>
        </w:rPr>
        <w:t>:</w:t>
      </w:r>
    </w:p>
    <w:p w14:paraId="4558CC80" w14:textId="77777777" w:rsidR="00770FB3" w:rsidRPr="003C1E8C" w:rsidRDefault="00770FB3" w:rsidP="00770FB3">
      <w:pPr>
        <w:rPr>
          <w:rFonts w:ascii="StobiSerif Regular" w:hAnsi="StobiSerif Regular"/>
          <w:bCs/>
        </w:rPr>
      </w:pPr>
      <w:r w:rsidRPr="003C1E8C">
        <w:rPr>
          <w:rFonts w:ascii="StobiSerif Regular" w:hAnsi="StobiSerif Regular"/>
          <w:bCs/>
        </w:rPr>
        <w:t>        </w:t>
      </w:r>
      <w:proofErr w:type="spellStart"/>
      <w:r w:rsidRPr="003C1E8C">
        <w:rPr>
          <w:rFonts w:ascii="StobiSerif Regular" w:hAnsi="StobiSerif Regular"/>
          <w:bCs/>
        </w:rPr>
        <w:t>Министерството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труд</w:t>
      </w:r>
      <w:proofErr w:type="spellEnd"/>
      <w:r w:rsidRPr="003C1E8C">
        <w:rPr>
          <w:rFonts w:ascii="StobiSerif Regular" w:hAnsi="StobiSerif Regular"/>
          <w:bCs/>
        </w:rPr>
        <w:t xml:space="preserve"> и </w:t>
      </w:r>
      <w:proofErr w:type="spellStart"/>
      <w:r w:rsidRPr="003C1E8C">
        <w:rPr>
          <w:rFonts w:ascii="StobiSerif Regular" w:hAnsi="StobiSerif Regular"/>
          <w:bCs/>
        </w:rPr>
        <w:t>социјална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политика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издава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Потврда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ослободување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од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плаќање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увозни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давачки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хуманитарна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помош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наменета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Република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Северна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Македонија</w:t>
      </w:r>
      <w:proofErr w:type="spellEnd"/>
      <w:r w:rsidRPr="003C1E8C">
        <w:rPr>
          <w:rFonts w:ascii="StobiSerif Regular" w:hAnsi="StobiSerif Regular"/>
          <w:bCs/>
        </w:rPr>
        <w:t xml:space="preserve"> (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раселени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лица</w:t>
      </w:r>
      <w:proofErr w:type="spellEnd"/>
      <w:r w:rsidRPr="003C1E8C">
        <w:rPr>
          <w:rFonts w:ascii="StobiSerif Regular" w:hAnsi="StobiSerif Regular"/>
          <w:bCs/>
        </w:rPr>
        <w:t xml:space="preserve">, </w:t>
      </w:r>
      <w:proofErr w:type="spellStart"/>
      <w:r w:rsidRPr="003C1E8C">
        <w:rPr>
          <w:rFonts w:ascii="StobiSerif Regular" w:hAnsi="StobiSerif Regular"/>
          <w:bCs/>
        </w:rPr>
        <w:t>бегалци</w:t>
      </w:r>
      <w:proofErr w:type="spellEnd"/>
      <w:r w:rsidRPr="003C1E8C">
        <w:rPr>
          <w:rFonts w:ascii="StobiSerif Regular" w:hAnsi="StobiSerif Regular"/>
          <w:bCs/>
        </w:rPr>
        <w:t xml:space="preserve">, </w:t>
      </w:r>
      <w:proofErr w:type="spellStart"/>
      <w:r w:rsidRPr="003C1E8C">
        <w:rPr>
          <w:rFonts w:ascii="StobiSerif Regular" w:hAnsi="StobiSerif Regular"/>
          <w:bCs/>
        </w:rPr>
        <w:t>социјални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случаеви</w:t>
      </w:r>
      <w:proofErr w:type="spellEnd"/>
      <w:r w:rsidRPr="003C1E8C">
        <w:rPr>
          <w:rFonts w:ascii="StobiSerif Regular" w:hAnsi="StobiSerif Regular"/>
          <w:bCs/>
        </w:rPr>
        <w:t xml:space="preserve">, </w:t>
      </w:r>
      <w:proofErr w:type="spellStart"/>
      <w:r w:rsidRPr="003C1E8C">
        <w:rPr>
          <w:rFonts w:ascii="StobiSerif Regular" w:hAnsi="StobiSerif Regular"/>
          <w:bCs/>
        </w:rPr>
        <w:t>социјални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установи</w:t>
      </w:r>
      <w:proofErr w:type="spellEnd"/>
      <w:r w:rsidRPr="003C1E8C">
        <w:rPr>
          <w:rFonts w:ascii="StobiSerif Regular" w:hAnsi="StobiSerif Regular"/>
          <w:bCs/>
        </w:rPr>
        <w:t xml:space="preserve">, </w:t>
      </w:r>
      <w:proofErr w:type="spellStart"/>
      <w:r w:rsidRPr="003C1E8C">
        <w:rPr>
          <w:rFonts w:ascii="StobiSerif Regular" w:hAnsi="StobiSerif Regular"/>
          <w:bCs/>
        </w:rPr>
        <w:t>здравствени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установи</w:t>
      </w:r>
      <w:proofErr w:type="spellEnd"/>
      <w:r w:rsidRPr="003C1E8C">
        <w:rPr>
          <w:rFonts w:ascii="StobiSerif Regular" w:hAnsi="StobiSerif Regular"/>
          <w:bCs/>
        </w:rPr>
        <w:t xml:space="preserve"> и </w:t>
      </w:r>
      <w:proofErr w:type="spellStart"/>
      <w:r w:rsidRPr="003C1E8C">
        <w:rPr>
          <w:rFonts w:ascii="StobiSerif Regular" w:hAnsi="StobiSerif Regular"/>
          <w:bCs/>
        </w:rPr>
        <w:t>др</w:t>
      </w:r>
      <w:proofErr w:type="spellEnd"/>
      <w:r w:rsidRPr="003C1E8C">
        <w:rPr>
          <w:rFonts w:ascii="StobiSerif Regular" w:hAnsi="StobiSerif Regular"/>
          <w:bCs/>
        </w:rPr>
        <w:t xml:space="preserve">,) </w:t>
      </w:r>
      <w:proofErr w:type="spellStart"/>
      <w:r w:rsidRPr="003C1E8C">
        <w:rPr>
          <w:rFonts w:ascii="StobiSerif Regular" w:hAnsi="StobiSerif Regular"/>
          <w:bCs/>
        </w:rPr>
        <w:t>државните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органи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или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хуманитарната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или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добротворната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организацијаислење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согласно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задолжителните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инструкци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начинот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водење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евиденција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proofErr w:type="gramStart"/>
      <w:r w:rsidRPr="003C1E8C">
        <w:rPr>
          <w:rFonts w:ascii="StobiSerif Regular" w:hAnsi="StobiSerif Regular"/>
          <w:bCs/>
        </w:rPr>
        <w:t>добиените</w:t>
      </w:r>
      <w:proofErr w:type="spellEnd"/>
      <w:r w:rsidRPr="003C1E8C">
        <w:rPr>
          <w:rFonts w:ascii="StobiSerif Regular" w:hAnsi="StobiSerif Regular"/>
          <w:bCs/>
        </w:rPr>
        <w:t xml:space="preserve">  </w:t>
      </w:r>
      <w:proofErr w:type="spellStart"/>
      <w:r w:rsidRPr="003C1E8C">
        <w:rPr>
          <w:rFonts w:ascii="StobiSerif Regular" w:hAnsi="StobiSerif Regular"/>
          <w:bCs/>
        </w:rPr>
        <w:t>донации</w:t>
      </w:r>
      <w:proofErr w:type="spellEnd"/>
      <w:proofErr w:type="gram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во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Јавните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установи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социјална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заштита</w:t>
      </w:r>
      <w:proofErr w:type="spellEnd"/>
      <w:r w:rsidRPr="003C1E8C">
        <w:rPr>
          <w:rFonts w:ascii="StobiSerif Regular" w:hAnsi="StobiSerif Regular"/>
          <w:bCs/>
        </w:rPr>
        <w:t xml:space="preserve"> и </w:t>
      </w:r>
      <w:proofErr w:type="spellStart"/>
      <w:r w:rsidRPr="003C1E8C">
        <w:rPr>
          <w:rFonts w:ascii="StobiSerif Regular" w:hAnsi="StobiSerif Regular"/>
          <w:bCs/>
        </w:rPr>
        <w:t>хуманитарните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пратки</w:t>
      </w:r>
      <w:proofErr w:type="spellEnd"/>
      <w:r w:rsidRPr="003C1E8C">
        <w:rPr>
          <w:rFonts w:ascii="StobiSerif Regular" w:hAnsi="StobiSerif Regular"/>
          <w:bCs/>
        </w:rPr>
        <w:t>.</w:t>
      </w:r>
    </w:p>
    <w:p w14:paraId="7AAA1DBE" w14:textId="77777777" w:rsidR="00770FB3" w:rsidRPr="003C1E8C" w:rsidRDefault="00770FB3" w:rsidP="00770FB3">
      <w:pPr>
        <w:rPr>
          <w:rFonts w:ascii="StobiSerif Regular" w:hAnsi="StobiSerif Regular"/>
          <w:bCs/>
        </w:rPr>
      </w:pPr>
      <w:r w:rsidRPr="003C1E8C">
        <w:rPr>
          <w:rFonts w:ascii="StobiSerif Regular" w:hAnsi="StobiSerif Regular"/>
          <w:bCs/>
        </w:rPr>
        <w:t>      </w:t>
      </w:r>
      <w:proofErr w:type="spellStart"/>
      <w:r w:rsidRPr="003C1E8C">
        <w:rPr>
          <w:rFonts w:ascii="StobiSerif Regular" w:hAnsi="StobiSerif Regular"/>
          <w:bCs/>
        </w:rPr>
        <w:t>Хуманитарната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или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добротворната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организација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сама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ги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одредува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критериумите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распределба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хуманитарната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помош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доколку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истата</w:t>
      </w:r>
      <w:proofErr w:type="spellEnd"/>
      <w:r w:rsidRPr="003C1E8C">
        <w:rPr>
          <w:rFonts w:ascii="StobiSerif Regular" w:hAnsi="StobiSerif Regular"/>
          <w:bCs/>
        </w:rPr>
        <w:t xml:space="preserve"> е </w:t>
      </w:r>
      <w:proofErr w:type="spellStart"/>
      <w:r w:rsidRPr="003C1E8C">
        <w:rPr>
          <w:rFonts w:ascii="StobiSerif Regular" w:hAnsi="StobiSerif Regular"/>
          <w:bCs/>
        </w:rPr>
        <w:t>наменета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нивните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членови</w:t>
      </w:r>
      <w:proofErr w:type="spellEnd"/>
      <w:r w:rsidRPr="003C1E8C">
        <w:rPr>
          <w:rFonts w:ascii="StobiSerif Regular" w:hAnsi="StobiSerif Regular"/>
          <w:bCs/>
        </w:rPr>
        <w:t>.</w:t>
      </w:r>
    </w:p>
    <w:p w14:paraId="6B43FAA8" w14:textId="77777777" w:rsidR="00770FB3" w:rsidRPr="003C1E8C" w:rsidRDefault="00770FB3" w:rsidP="00770FB3">
      <w:pPr>
        <w:rPr>
          <w:rFonts w:ascii="StobiSerif Regular" w:hAnsi="StobiSerif Regular"/>
          <w:bCs/>
        </w:rPr>
      </w:pPr>
      <w:r w:rsidRPr="003C1E8C">
        <w:rPr>
          <w:rFonts w:ascii="StobiSerif Regular" w:hAnsi="StobiSerif Regular"/>
          <w:bCs/>
        </w:rPr>
        <w:t xml:space="preserve">       </w:t>
      </w:r>
      <w:proofErr w:type="spellStart"/>
      <w:r w:rsidRPr="003C1E8C">
        <w:rPr>
          <w:rFonts w:ascii="StobiSerif Regular" w:hAnsi="StobiSerif Regular"/>
          <w:bCs/>
        </w:rPr>
        <w:t>Хуманитарната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или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добротворната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организација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која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сака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донацијата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биде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наменета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лица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кој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им</w:t>
      </w:r>
      <w:proofErr w:type="spellEnd"/>
      <w:r w:rsidRPr="003C1E8C">
        <w:rPr>
          <w:rFonts w:ascii="StobiSerif Regular" w:hAnsi="StobiSerif Regular"/>
          <w:bCs/>
        </w:rPr>
        <w:t xml:space="preserve"> е </w:t>
      </w:r>
      <w:proofErr w:type="spellStart"/>
      <w:r w:rsidRPr="003C1E8C">
        <w:rPr>
          <w:rFonts w:ascii="StobiSerif Regular" w:hAnsi="StobiSerif Regular"/>
          <w:bCs/>
        </w:rPr>
        <w:t>потребна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помош</w:t>
      </w:r>
      <w:proofErr w:type="spellEnd"/>
      <w:r w:rsidRPr="003C1E8C">
        <w:rPr>
          <w:rFonts w:ascii="StobiSerif Regular" w:hAnsi="StobiSerif Regular"/>
          <w:bCs/>
        </w:rPr>
        <w:t xml:space="preserve"> (</w:t>
      </w:r>
      <w:proofErr w:type="spellStart"/>
      <w:r w:rsidRPr="003C1E8C">
        <w:rPr>
          <w:rFonts w:ascii="StobiSerif Regular" w:hAnsi="StobiSerif Regular"/>
          <w:bCs/>
        </w:rPr>
        <w:t>лица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во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социјален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ризик</w:t>
      </w:r>
      <w:proofErr w:type="spellEnd"/>
      <w:r w:rsidRPr="003C1E8C">
        <w:rPr>
          <w:rFonts w:ascii="StobiSerif Regular" w:hAnsi="StobiSerif Regular"/>
          <w:bCs/>
        </w:rPr>
        <w:t xml:space="preserve">), </w:t>
      </w:r>
      <w:proofErr w:type="spellStart"/>
      <w:r w:rsidRPr="003C1E8C">
        <w:rPr>
          <w:rFonts w:ascii="StobiSerif Regular" w:hAnsi="StobiSerif Regular"/>
          <w:bCs/>
        </w:rPr>
        <w:t>потребно</w:t>
      </w:r>
      <w:proofErr w:type="spellEnd"/>
      <w:r w:rsidRPr="003C1E8C">
        <w:rPr>
          <w:rFonts w:ascii="StobiSerif Regular" w:hAnsi="StobiSerif Regular"/>
          <w:bCs/>
        </w:rPr>
        <w:t xml:space="preserve"> е </w:t>
      </w:r>
      <w:proofErr w:type="spellStart"/>
      <w:r w:rsidRPr="003C1E8C">
        <w:rPr>
          <w:rFonts w:ascii="StobiSerif Regular" w:hAnsi="StobiSerif Regular"/>
          <w:bCs/>
        </w:rPr>
        <w:t>да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ги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достави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сите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неопходни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документи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кој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наведени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во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Известувањето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како</w:t>
      </w:r>
      <w:proofErr w:type="spellEnd"/>
      <w:r w:rsidRPr="003C1E8C">
        <w:rPr>
          <w:rFonts w:ascii="StobiSerif Regular" w:hAnsi="StobiSerif Regular"/>
          <w:bCs/>
        </w:rPr>
        <w:t xml:space="preserve"> и </w:t>
      </w:r>
      <w:proofErr w:type="spellStart"/>
      <w:r w:rsidRPr="003C1E8C">
        <w:rPr>
          <w:rFonts w:ascii="StobiSerif Regular" w:hAnsi="StobiSerif Regular"/>
          <w:bCs/>
        </w:rPr>
        <w:t>Договор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соработка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соодветниот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центар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социјална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работа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или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друга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социјална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институција</w:t>
      </w:r>
      <w:proofErr w:type="spellEnd"/>
      <w:r w:rsidRPr="003C1E8C">
        <w:rPr>
          <w:rFonts w:ascii="StobiSerif Regular" w:hAnsi="StobiSerif Regular"/>
          <w:bCs/>
        </w:rPr>
        <w:t xml:space="preserve">. </w:t>
      </w:r>
      <w:proofErr w:type="spellStart"/>
      <w:r w:rsidRPr="003C1E8C">
        <w:rPr>
          <w:rFonts w:ascii="StobiSerif Regular" w:hAnsi="StobiSerif Regular"/>
          <w:bCs/>
        </w:rPr>
        <w:t>Центрите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социјална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работа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како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единствен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орган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во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државата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имаат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валидни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податоци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лица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кој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наоѓаат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во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состојба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социјален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ризик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односно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лица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им</w:t>
      </w:r>
      <w:proofErr w:type="spellEnd"/>
      <w:r w:rsidRPr="003C1E8C">
        <w:rPr>
          <w:rFonts w:ascii="StobiSerif Regular" w:hAnsi="StobiSerif Regular"/>
          <w:bCs/>
        </w:rPr>
        <w:t xml:space="preserve"> е </w:t>
      </w:r>
      <w:proofErr w:type="spellStart"/>
      <w:r w:rsidRPr="003C1E8C">
        <w:rPr>
          <w:rFonts w:ascii="StobiSerif Regular" w:hAnsi="StobiSerif Regular"/>
          <w:bCs/>
        </w:rPr>
        <w:t>потребна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помош</w:t>
      </w:r>
      <w:proofErr w:type="spellEnd"/>
      <w:r w:rsidRPr="003C1E8C">
        <w:rPr>
          <w:rFonts w:ascii="StobiSerif Regular" w:hAnsi="StobiSerif Regular"/>
          <w:bCs/>
        </w:rPr>
        <w:t xml:space="preserve">, </w:t>
      </w:r>
      <w:proofErr w:type="spellStart"/>
      <w:r w:rsidRPr="003C1E8C">
        <w:rPr>
          <w:rFonts w:ascii="StobiSerif Regular" w:hAnsi="StobiSerif Regular"/>
          <w:bCs/>
        </w:rPr>
        <w:t>во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рамки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договорот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lastRenderedPageBreak/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соработка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хуманитарна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или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добротворна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организација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ќе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им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обезбеди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списоци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корисниците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социјална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заштита</w:t>
      </w:r>
      <w:proofErr w:type="spellEnd"/>
      <w:r w:rsidRPr="003C1E8C">
        <w:rPr>
          <w:rFonts w:ascii="StobiSerif Regular" w:hAnsi="StobiSerif Regular"/>
          <w:bCs/>
        </w:rPr>
        <w:t xml:space="preserve">, </w:t>
      </w:r>
      <w:proofErr w:type="spellStart"/>
      <w:r w:rsidRPr="003C1E8C">
        <w:rPr>
          <w:rFonts w:ascii="StobiSerif Regular" w:hAnsi="StobiSerif Regular"/>
          <w:bCs/>
        </w:rPr>
        <w:t>изнемоштени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лица</w:t>
      </w:r>
      <w:proofErr w:type="spellEnd"/>
      <w:r w:rsidRPr="003C1E8C">
        <w:rPr>
          <w:rFonts w:ascii="StobiSerif Regular" w:hAnsi="StobiSerif Regular"/>
          <w:bCs/>
        </w:rPr>
        <w:t xml:space="preserve"> и </w:t>
      </w:r>
      <w:proofErr w:type="spellStart"/>
      <w:r w:rsidRPr="003C1E8C">
        <w:rPr>
          <w:rFonts w:ascii="StobiSerif Regular" w:hAnsi="StobiSerif Regular"/>
          <w:bCs/>
        </w:rPr>
        <w:t>лица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во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социјален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ризик</w:t>
      </w:r>
      <w:proofErr w:type="spellEnd"/>
      <w:r w:rsidRPr="003C1E8C">
        <w:rPr>
          <w:rFonts w:ascii="StobiSerif Regular" w:hAnsi="StobiSerif Regular"/>
          <w:bCs/>
        </w:rPr>
        <w:t xml:space="preserve">, </w:t>
      </w:r>
      <w:proofErr w:type="spellStart"/>
      <w:r w:rsidRPr="003C1E8C">
        <w:rPr>
          <w:rFonts w:ascii="StobiSerif Regular" w:hAnsi="StobiSerif Regular"/>
          <w:bCs/>
        </w:rPr>
        <w:t>при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што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одговорно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лице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во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Центарот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социјална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работа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ќе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земе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активно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учество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во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процесот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дистрибуција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конкретната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пратка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како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набљудувач</w:t>
      </w:r>
      <w:proofErr w:type="spellEnd"/>
      <w:r w:rsidRPr="003C1E8C">
        <w:rPr>
          <w:rFonts w:ascii="StobiSerif Regular" w:hAnsi="StobiSerif Regular"/>
          <w:bCs/>
        </w:rPr>
        <w:t>.</w:t>
      </w:r>
    </w:p>
    <w:p w14:paraId="29F3E9F5" w14:textId="77777777" w:rsidR="00770FB3" w:rsidRPr="003C1E8C" w:rsidRDefault="00770FB3" w:rsidP="00770FB3">
      <w:pPr>
        <w:rPr>
          <w:rFonts w:ascii="StobiSerif Regular" w:hAnsi="StobiSerif Regular"/>
          <w:bCs/>
        </w:rPr>
      </w:pPr>
      <w:r w:rsidRPr="003C1E8C">
        <w:rPr>
          <w:rFonts w:ascii="StobiSerif Regular" w:hAnsi="StobiSerif Regular"/>
          <w:bCs/>
        </w:rPr>
        <w:t xml:space="preserve">      </w:t>
      </w:r>
      <w:proofErr w:type="spellStart"/>
      <w:r w:rsidRPr="003C1E8C">
        <w:rPr>
          <w:rFonts w:ascii="StobiSerif Regular" w:hAnsi="StobiSerif Regular"/>
          <w:bCs/>
        </w:rPr>
        <w:t>Доколку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донацијат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од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хуманитарната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или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добротворната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организација</w:t>
      </w:r>
      <w:proofErr w:type="spellEnd"/>
      <w:r w:rsidRPr="003C1E8C">
        <w:rPr>
          <w:rFonts w:ascii="StobiSerif Regular" w:hAnsi="StobiSerif Regular"/>
          <w:bCs/>
        </w:rPr>
        <w:t xml:space="preserve">, </w:t>
      </w:r>
      <w:proofErr w:type="spellStart"/>
      <w:r w:rsidRPr="003C1E8C">
        <w:rPr>
          <w:rFonts w:ascii="StobiSerif Regular" w:hAnsi="StobiSerif Regular"/>
          <w:bCs/>
        </w:rPr>
        <w:t>Центарот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социјална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работа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ќе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ја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превземе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како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краен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корисник</w:t>
      </w:r>
      <w:proofErr w:type="spellEnd"/>
      <w:r w:rsidRPr="003C1E8C">
        <w:rPr>
          <w:rFonts w:ascii="StobiSerif Regular" w:hAnsi="StobiSerif Regular"/>
          <w:bCs/>
        </w:rPr>
        <w:t xml:space="preserve">, </w:t>
      </w:r>
      <w:proofErr w:type="spellStart"/>
      <w:r w:rsidRPr="003C1E8C">
        <w:rPr>
          <w:rFonts w:ascii="StobiSerif Regular" w:hAnsi="StobiSerif Regular"/>
          <w:bCs/>
        </w:rPr>
        <w:t>тогаш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тој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ќе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изврши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дистрибуција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истата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најзагрозените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социјални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случаеви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според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сопствената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евиденција</w:t>
      </w:r>
      <w:proofErr w:type="spellEnd"/>
      <w:r w:rsidRPr="003C1E8C">
        <w:rPr>
          <w:rFonts w:ascii="StobiSerif Regular" w:hAnsi="StobiSerif Regular"/>
          <w:bCs/>
        </w:rPr>
        <w:t>.</w:t>
      </w:r>
    </w:p>
    <w:p w14:paraId="0D631747" w14:textId="77777777" w:rsidR="00770FB3" w:rsidRPr="003C1E8C" w:rsidRDefault="00770FB3" w:rsidP="00770FB3">
      <w:pPr>
        <w:rPr>
          <w:rFonts w:ascii="StobiSerif Regular" w:hAnsi="StobiSerif Regular"/>
          <w:bCs/>
        </w:rPr>
      </w:pPr>
      <w:r w:rsidRPr="003C1E8C">
        <w:rPr>
          <w:rFonts w:ascii="StobiSerif Regular" w:hAnsi="StobiSerif Regular"/>
          <w:bCs/>
        </w:rPr>
        <w:t xml:space="preserve">      </w:t>
      </w:r>
      <w:proofErr w:type="spellStart"/>
      <w:r w:rsidRPr="003C1E8C">
        <w:rPr>
          <w:rFonts w:ascii="StobiSerif Regular" w:hAnsi="StobiSerif Regular"/>
          <w:bCs/>
        </w:rPr>
        <w:t>Центарот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социјална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работа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кој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нема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биде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краен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корисник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конкретна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хуманитарна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пратка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туку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хуманитарна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или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добротворна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организација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ќе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учествува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само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во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процесот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нејзината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дистрибуција</w:t>
      </w:r>
      <w:proofErr w:type="spellEnd"/>
      <w:r w:rsidRPr="003C1E8C">
        <w:rPr>
          <w:rFonts w:ascii="StobiSerif Regular" w:hAnsi="StobiSerif Regular"/>
          <w:bCs/>
        </w:rPr>
        <w:t xml:space="preserve">, </w:t>
      </w:r>
      <w:proofErr w:type="spellStart"/>
      <w:r w:rsidRPr="003C1E8C">
        <w:rPr>
          <w:rFonts w:ascii="StobiSerif Regular" w:hAnsi="StobiSerif Regular"/>
          <w:bCs/>
        </w:rPr>
        <w:t>по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извршената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дистибуција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Министерството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труд</w:t>
      </w:r>
      <w:proofErr w:type="spellEnd"/>
      <w:r w:rsidRPr="003C1E8C">
        <w:rPr>
          <w:rFonts w:ascii="StobiSerif Regular" w:hAnsi="StobiSerif Regular"/>
          <w:bCs/>
        </w:rPr>
        <w:t xml:space="preserve"> и </w:t>
      </w:r>
      <w:proofErr w:type="spellStart"/>
      <w:r w:rsidRPr="003C1E8C">
        <w:rPr>
          <w:rFonts w:ascii="StobiSerif Regular" w:hAnsi="StobiSerif Regular"/>
          <w:bCs/>
        </w:rPr>
        <w:t>социјална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политика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треба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достави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кумулативен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список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крајните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корисници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хуманитарната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пратка</w:t>
      </w:r>
      <w:proofErr w:type="spellEnd"/>
      <w:r w:rsidRPr="003C1E8C">
        <w:rPr>
          <w:rFonts w:ascii="StobiSerif Regular" w:hAnsi="StobiSerif Regular"/>
          <w:bCs/>
        </w:rPr>
        <w:t xml:space="preserve">, а </w:t>
      </w:r>
      <w:proofErr w:type="spellStart"/>
      <w:r w:rsidRPr="003C1E8C">
        <w:rPr>
          <w:rFonts w:ascii="StobiSerif Regular" w:hAnsi="StobiSerif Regular"/>
          <w:bCs/>
        </w:rPr>
        <w:t>во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рамки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Центарот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социјална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работа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треба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постои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архива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во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која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покрај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кумулативниот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список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крајни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корисници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пратката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треба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има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потпишан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образец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за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материјалните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добра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од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страна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на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крајниот</w:t>
      </w:r>
      <w:proofErr w:type="spellEnd"/>
      <w:r w:rsidRPr="003C1E8C">
        <w:rPr>
          <w:rFonts w:ascii="StobiSerif Regular" w:hAnsi="StobiSerif Regular"/>
          <w:bCs/>
        </w:rPr>
        <w:t xml:space="preserve"> </w:t>
      </w:r>
      <w:proofErr w:type="spellStart"/>
      <w:r w:rsidRPr="003C1E8C">
        <w:rPr>
          <w:rFonts w:ascii="StobiSerif Regular" w:hAnsi="StobiSerif Regular"/>
          <w:bCs/>
        </w:rPr>
        <w:t>корисник</w:t>
      </w:r>
      <w:proofErr w:type="spellEnd"/>
      <w:r w:rsidRPr="003C1E8C">
        <w:rPr>
          <w:rFonts w:ascii="StobiSerif Regular" w:hAnsi="StobiSerif Regular"/>
          <w:bCs/>
        </w:rPr>
        <w:t>.</w:t>
      </w:r>
    </w:p>
    <w:p w14:paraId="2D80A5E8" w14:textId="77777777" w:rsidR="00770FB3" w:rsidRPr="003C1E8C" w:rsidRDefault="00770FB3" w:rsidP="00770FB3">
      <w:pPr>
        <w:rPr>
          <w:rFonts w:ascii="StobiSerif Regular" w:hAnsi="StobiSerif Regular"/>
          <w:bCs/>
        </w:rPr>
      </w:pPr>
      <w:r w:rsidRPr="003C1E8C">
        <w:rPr>
          <w:rFonts w:ascii="StobiSerif Regular" w:hAnsi="StobiSerif Regular"/>
          <w:bCs/>
        </w:rPr>
        <w:t> </w:t>
      </w:r>
    </w:p>
    <w:p w14:paraId="2D25B355" w14:textId="77777777" w:rsidR="00770FB3" w:rsidRPr="00770FB3" w:rsidRDefault="00770FB3">
      <w:pPr>
        <w:rPr>
          <w:lang w:val="mk-MK"/>
        </w:rPr>
      </w:pPr>
    </w:p>
    <w:sectPr w:rsidR="00770FB3" w:rsidRPr="00770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41"/>
    <w:rsid w:val="005C1E65"/>
    <w:rsid w:val="005D2BF0"/>
    <w:rsid w:val="00770FB3"/>
    <w:rsid w:val="00A1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0997"/>
  <w15:chartTrackingRefBased/>
  <w15:docId w15:val="{6971BE0C-B611-475A-9060-79DD9BF4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2023-05-04T07:54:00Z</dcterms:created>
  <dcterms:modified xsi:type="dcterms:W3CDTF">2023-05-04T08:00:00Z</dcterms:modified>
</cp:coreProperties>
</file>