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9F5B7" w14:textId="11AB0E10" w:rsidR="005C1E65" w:rsidRDefault="00F4594E">
      <w:pPr>
        <w:rPr>
          <w:lang w:val="mk-MK"/>
        </w:rPr>
      </w:pPr>
      <w:r>
        <w:rPr>
          <w:lang w:val="mk-MK"/>
        </w:rPr>
        <w:t xml:space="preserve">Барање 14-2855/1 </w:t>
      </w:r>
    </w:p>
    <w:p w14:paraId="4ECEBB5A" w14:textId="77777777" w:rsidR="00F4594E" w:rsidRDefault="00F4594E" w:rsidP="00F4594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F4594E">
        <w:rPr>
          <w:rFonts w:ascii="StobiSerif Regular" w:eastAsia="Times New Roman" w:hAnsi="StobiSerif Regular" w:cs="Times New Roman"/>
          <w:lang w:val="mk-MK" w:eastAsia="en-GB"/>
        </w:rPr>
        <w:t xml:space="preserve">Износ на средства потрошени за поддршка на жртвите на родово базирано насилство и семејно насилство во 2023 година. </w:t>
      </w:r>
    </w:p>
    <w:p w14:paraId="0B0A6973" w14:textId="793AC59D" w:rsidR="00F4594E" w:rsidRPr="00F4594E" w:rsidRDefault="00F4594E" w:rsidP="00F4594E">
      <w:pPr>
        <w:suppressAutoHyphens/>
        <w:spacing w:after="0" w:line="240" w:lineRule="auto"/>
        <w:ind w:left="720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F4594E">
        <w:rPr>
          <w:rFonts w:ascii="StobiSerif Regular" w:eastAsia="Times New Roman" w:hAnsi="StobiSerif Regular" w:cs="Times New Roman"/>
          <w:lang w:val="mk-MK" w:eastAsia="en-GB"/>
        </w:rPr>
        <w:t>В</w:t>
      </w:r>
      <w:r w:rsidRPr="00F4594E">
        <w:rPr>
          <w:rFonts w:ascii="StobiSerif Regular" w:eastAsia="Times New Roman" w:hAnsi="StobiSerif Regular" w:cs="Times New Roman"/>
          <w:lang w:val="mk-MK" w:eastAsia="en-GB"/>
        </w:rPr>
        <w:t>о</w:t>
      </w:r>
      <w:bookmarkStart w:id="0" w:name="_GoBack"/>
      <w:bookmarkEnd w:id="0"/>
      <w:r w:rsidRPr="00F4594E">
        <w:rPr>
          <w:rFonts w:ascii="StobiSerif Regular" w:eastAsia="Times New Roman" w:hAnsi="StobiSerif Regular" w:cs="Times New Roman"/>
          <w:lang w:val="mk-MK" w:eastAsia="en-GB"/>
        </w:rPr>
        <w:t xml:space="preserve"> буџетот на МТСП се предвидени 2.655.072,00 денари за поддршка на Центарот за трговија со луѓе.</w:t>
      </w:r>
    </w:p>
    <w:p w14:paraId="297C1D8C" w14:textId="77777777" w:rsidR="00F4594E" w:rsidRPr="00F4594E" w:rsidRDefault="00F4594E" w:rsidP="00F4594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F4594E">
        <w:rPr>
          <w:rFonts w:ascii="StobiSerif Regular" w:eastAsia="Times New Roman" w:hAnsi="StobiSerif Regular" w:cs="Times New Roman"/>
          <w:lang w:val="mk-MK" w:eastAsia="en-GB"/>
        </w:rPr>
        <w:t>Износот на средства потрошени за поддршка на жртвите на родово базирано насилство и семејно насилство во 2023 година во буџетот на МТСП се предвидени 2.655.072,00 денари за поддршка на Центарот за трговија со луѓе.</w:t>
      </w:r>
    </w:p>
    <w:p w14:paraId="6A4729E4" w14:textId="77777777" w:rsidR="00F4594E" w:rsidRPr="00F4594E" w:rsidRDefault="00F4594E">
      <w:pPr>
        <w:rPr>
          <w:lang w:val="mk-MK"/>
        </w:rPr>
      </w:pPr>
    </w:p>
    <w:sectPr w:rsidR="00F4594E" w:rsidRPr="00F45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E2CF2"/>
    <w:multiLevelType w:val="hybridMultilevel"/>
    <w:tmpl w:val="3438AB04"/>
    <w:lvl w:ilvl="0" w:tplc="51522740">
      <w:start w:val="3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252DA"/>
    <w:multiLevelType w:val="hybridMultilevel"/>
    <w:tmpl w:val="21A04662"/>
    <w:lvl w:ilvl="0" w:tplc="83086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6F"/>
    <w:rsid w:val="005C1E65"/>
    <w:rsid w:val="005D2BF0"/>
    <w:rsid w:val="00C32D6F"/>
    <w:rsid w:val="00F4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0B84"/>
  <w15:chartTrackingRefBased/>
  <w15:docId w15:val="{A4DA1D6D-ECB7-4D0C-BF70-D0F6E615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2023-04-26T07:35:00Z</dcterms:created>
  <dcterms:modified xsi:type="dcterms:W3CDTF">2023-04-26T07:38:00Z</dcterms:modified>
</cp:coreProperties>
</file>